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jc w:val="center"/>
        <w:rPr>
          <w:rFonts w:cs="Times New Roman" w:asciiTheme="majorEastAsia" w:hAnsiTheme="majorEastAsia" w:eastAsiaTheme="majorEastAsia"/>
          <w:b/>
          <w:sz w:val="52"/>
          <w:szCs w:val="36"/>
        </w:rPr>
      </w:pPr>
    </w:p>
    <w:p>
      <w:pPr>
        <w:widowControl/>
        <w:adjustRightInd w:val="0"/>
        <w:snapToGrid w:val="0"/>
        <w:spacing w:line="360" w:lineRule="auto"/>
        <w:jc w:val="center"/>
        <w:rPr>
          <w:rFonts w:cs="Times New Roman" w:asciiTheme="majorEastAsia" w:hAnsiTheme="majorEastAsia" w:eastAsiaTheme="majorEastAsia"/>
          <w:b/>
          <w:sz w:val="52"/>
          <w:szCs w:val="36"/>
        </w:rPr>
      </w:pPr>
    </w:p>
    <w:p>
      <w:pPr>
        <w:widowControl/>
        <w:adjustRightInd w:val="0"/>
        <w:snapToGrid w:val="0"/>
        <w:spacing w:line="360" w:lineRule="auto"/>
        <w:jc w:val="center"/>
        <w:rPr>
          <w:rFonts w:cs="Times New Roman" w:asciiTheme="majorEastAsia" w:hAnsiTheme="majorEastAsia" w:eastAsiaTheme="majorEastAsia"/>
          <w:b/>
          <w:sz w:val="52"/>
          <w:szCs w:val="36"/>
        </w:rPr>
      </w:pPr>
      <w:r>
        <w:rPr>
          <w:rFonts w:hint="eastAsia" w:cs="Times New Roman" w:asciiTheme="majorEastAsia" w:hAnsiTheme="majorEastAsia" w:eastAsiaTheme="majorEastAsia"/>
          <w:b/>
          <w:sz w:val="52"/>
          <w:szCs w:val="36"/>
        </w:rPr>
        <w:t>2018年广西工商职业技术学院</w:t>
      </w:r>
    </w:p>
    <w:p>
      <w:pPr>
        <w:widowControl/>
        <w:adjustRightInd w:val="0"/>
        <w:snapToGrid w:val="0"/>
        <w:spacing w:line="360" w:lineRule="auto"/>
        <w:jc w:val="center"/>
        <w:rPr>
          <w:rFonts w:cs="Times New Roman" w:asciiTheme="majorEastAsia" w:hAnsiTheme="majorEastAsia" w:eastAsiaTheme="majorEastAsia"/>
          <w:b/>
          <w:sz w:val="52"/>
          <w:szCs w:val="36"/>
        </w:rPr>
      </w:pPr>
      <w:r>
        <w:rPr>
          <w:rFonts w:hint="eastAsia" w:cs="Times New Roman" w:asciiTheme="majorEastAsia" w:hAnsiTheme="majorEastAsia" w:eastAsiaTheme="majorEastAsia"/>
          <w:b/>
          <w:sz w:val="52"/>
          <w:szCs w:val="36"/>
        </w:rPr>
        <w:t>引入学生食堂管理责任企业</w:t>
      </w:r>
    </w:p>
    <w:p>
      <w:pPr>
        <w:widowControl/>
        <w:adjustRightInd w:val="0"/>
        <w:snapToGrid w:val="0"/>
        <w:spacing w:line="360" w:lineRule="auto"/>
        <w:jc w:val="center"/>
        <w:rPr>
          <w:rFonts w:cs="Times New Roman" w:asciiTheme="majorEastAsia" w:hAnsiTheme="majorEastAsia" w:eastAsiaTheme="majorEastAsia"/>
          <w:b/>
          <w:sz w:val="52"/>
          <w:szCs w:val="36"/>
        </w:rPr>
      </w:pPr>
    </w:p>
    <w:p>
      <w:pPr>
        <w:widowControl/>
        <w:adjustRightInd w:val="0"/>
        <w:snapToGrid w:val="0"/>
        <w:spacing w:line="360" w:lineRule="auto"/>
        <w:jc w:val="center"/>
        <w:rPr>
          <w:rFonts w:cs="Times New Roman" w:asciiTheme="majorEastAsia" w:hAnsiTheme="majorEastAsia" w:eastAsiaTheme="majorEastAsia"/>
          <w:b/>
          <w:sz w:val="52"/>
          <w:szCs w:val="36"/>
        </w:rPr>
      </w:pPr>
      <w:r>
        <w:rPr>
          <w:rFonts w:hint="eastAsia" w:cs="Times New Roman" w:asciiTheme="majorEastAsia" w:hAnsiTheme="majorEastAsia" w:eastAsiaTheme="majorEastAsia"/>
          <w:b/>
          <w:sz w:val="52"/>
          <w:szCs w:val="36"/>
        </w:rPr>
        <w:t>比选文件</w:t>
      </w:r>
    </w:p>
    <w:p>
      <w:pPr>
        <w:widowControl/>
        <w:adjustRightInd w:val="0"/>
        <w:snapToGrid w:val="0"/>
        <w:spacing w:line="360" w:lineRule="auto"/>
        <w:jc w:val="center"/>
        <w:rPr>
          <w:rFonts w:cs="Times New Roman" w:asciiTheme="majorEastAsia" w:hAnsiTheme="majorEastAsia" w:eastAsiaTheme="majorEastAsia"/>
          <w:b/>
          <w:sz w:val="32"/>
          <w:szCs w:val="36"/>
        </w:rPr>
      </w:pPr>
    </w:p>
    <w:p>
      <w:pPr>
        <w:widowControl/>
        <w:adjustRightInd w:val="0"/>
        <w:snapToGrid w:val="0"/>
        <w:spacing w:line="360" w:lineRule="auto"/>
        <w:jc w:val="center"/>
        <w:rPr>
          <w:rFonts w:cs="Times New Roman" w:asciiTheme="majorEastAsia" w:hAnsiTheme="majorEastAsia" w:eastAsiaTheme="majorEastAsia"/>
          <w:b/>
          <w:sz w:val="32"/>
          <w:szCs w:val="36"/>
        </w:rPr>
      </w:pPr>
    </w:p>
    <w:p>
      <w:pPr>
        <w:widowControl/>
        <w:adjustRightInd w:val="0"/>
        <w:snapToGrid w:val="0"/>
        <w:spacing w:line="360" w:lineRule="auto"/>
        <w:jc w:val="center"/>
        <w:rPr>
          <w:rFonts w:cs="Times New Roman" w:asciiTheme="majorEastAsia" w:hAnsiTheme="majorEastAsia" w:eastAsiaTheme="majorEastAsia"/>
          <w:b/>
          <w:sz w:val="32"/>
          <w:szCs w:val="36"/>
        </w:rPr>
      </w:pPr>
    </w:p>
    <w:p>
      <w:pPr>
        <w:spacing w:line="500" w:lineRule="exact"/>
        <w:jc w:val="center"/>
        <w:rPr>
          <w:rFonts w:asciiTheme="majorEastAsia" w:hAnsiTheme="majorEastAsia" w:eastAsiaTheme="majorEastAsia"/>
          <w:sz w:val="36"/>
          <w:szCs w:val="36"/>
        </w:rPr>
      </w:pPr>
      <w:r>
        <w:rPr>
          <w:rFonts w:hint="eastAsia" w:asciiTheme="majorEastAsia" w:hAnsiTheme="majorEastAsia" w:eastAsiaTheme="majorEastAsia"/>
          <w:sz w:val="36"/>
          <w:szCs w:val="36"/>
        </w:rPr>
        <w:t>参选人：                        （公章）</w:t>
      </w:r>
    </w:p>
    <w:p>
      <w:pPr>
        <w:spacing w:line="500" w:lineRule="exact"/>
        <w:jc w:val="center"/>
        <w:rPr>
          <w:rFonts w:asciiTheme="majorEastAsia" w:hAnsiTheme="majorEastAsia" w:eastAsiaTheme="majorEastAsia"/>
          <w:sz w:val="36"/>
          <w:szCs w:val="36"/>
        </w:rPr>
      </w:pPr>
    </w:p>
    <w:p>
      <w:pPr>
        <w:spacing w:line="500" w:lineRule="exact"/>
        <w:jc w:val="center"/>
        <w:rPr>
          <w:rFonts w:asciiTheme="majorEastAsia" w:hAnsiTheme="majorEastAsia" w:eastAsiaTheme="majorEastAsia"/>
          <w:sz w:val="36"/>
          <w:szCs w:val="36"/>
        </w:rPr>
      </w:pPr>
      <w:r>
        <w:rPr>
          <w:rFonts w:hint="eastAsia" w:asciiTheme="majorEastAsia" w:hAnsiTheme="majorEastAsia" w:eastAsiaTheme="majorEastAsia"/>
          <w:sz w:val="36"/>
          <w:szCs w:val="36"/>
        </w:rPr>
        <w:t>法定代表人或其授权代表：        （签名）</w:t>
      </w:r>
    </w:p>
    <w:p>
      <w:pPr>
        <w:spacing w:line="500" w:lineRule="exact"/>
        <w:ind w:firstLine="1440" w:firstLineChars="400"/>
        <w:jc w:val="left"/>
        <w:rPr>
          <w:rFonts w:asciiTheme="majorEastAsia" w:hAnsiTheme="majorEastAsia" w:eastAsiaTheme="majorEastAsia"/>
          <w:sz w:val="36"/>
          <w:szCs w:val="36"/>
        </w:rPr>
      </w:pPr>
    </w:p>
    <w:p>
      <w:pPr>
        <w:spacing w:line="500" w:lineRule="exact"/>
        <w:ind w:firstLine="1274" w:firstLineChars="354"/>
        <w:jc w:val="left"/>
        <w:rPr>
          <w:rFonts w:asciiTheme="majorEastAsia" w:hAnsiTheme="majorEastAsia" w:eastAsiaTheme="majorEastAsia"/>
          <w:sz w:val="36"/>
          <w:szCs w:val="36"/>
        </w:rPr>
      </w:pPr>
      <w:r>
        <w:rPr>
          <w:rFonts w:hint="eastAsia" w:asciiTheme="majorEastAsia" w:hAnsiTheme="majorEastAsia" w:eastAsiaTheme="majorEastAsia"/>
          <w:sz w:val="36"/>
          <w:szCs w:val="36"/>
        </w:rPr>
        <w:t xml:space="preserve">联系方式：  </w:t>
      </w:r>
    </w:p>
    <w:p>
      <w:pPr>
        <w:spacing w:line="500" w:lineRule="exact"/>
        <w:rPr>
          <w:rFonts w:asciiTheme="majorEastAsia" w:hAnsiTheme="majorEastAsia" w:eastAsiaTheme="majorEastAsia"/>
          <w:sz w:val="36"/>
          <w:szCs w:val="36"/>
        </w:rPr>
      </w:pPr>
    </w:p>
    <w:p>
      <w:pPr>
        <w:spacing w:line="500" w:lineRule="exact"/>
        <w:rPr>
          <w:rFonts w:asciiTheme="majorEastAsia" w:hAnsiTheme="majorEastAsia" w:eastAsiaTheme="majorEastAsia"/>
          <w:sz w:val="36"/>
          <w:szCs w:val="36"/>
        </w:rPr>
      </w:pPr>
    </w:p>
    <w:p>
      <w:pPr>
        <w:spacing w:line="500" w:lineRule="exact"/>
        <w:rPr>
          <w:rFonts w:asciiTheme="majorEastAsia" w:hAnsiTheme="majorEastAsia" w:eastAsiaTheme="majorEastAsia"/>
          <w:sz w:val="36"/>
          <w:szCs w:val="36"/>
        </w:rPr>
      </w:pPr>
    </w:p>
    <w:p>
      <w:pPr>
        <w:spacing w:line="500" w:lineRule="exact"/>
        <w:rPr>
          <w:rFonts w:asciiTheme="majorEastAsia" w:hAnsiTheme="majorEastAsia" w:eastAsiaTheme="majorEastAsia"/>
          <w:sz w:val="36"/>
          <w:szCs w:val="36"/>
        </w:rPr>
      </w:pPr>
    </w:p>
    <w:p>
      <w:pPr>
        <w:spacing w:line="500" w:lineRule="exact"/>
        <w:rPr>
          <w:rFonts w:asciiTheme="majorEastAsia" w:hAnsiTheme="majorEastAsia" w:eastAsiaTheme="majorEastAsia"/>
          <w:sz w:val="36"/>
          <w:szCs w:val="36"/>
        </w:rPr>
      </w:pPr>
    </w:p>
    <w:p>
      <w:pPr>
        <w:spacing w:line="500" w:lineRule="exact"/>
        <w:jc w:val="center"/>
        <w:rPr>
          <w:rFonts w:asciiTheme="majorEastAsia" w:hAnsiTheme="majorEastAsia" w:eastAsiaTheme="majorEastAsia"/>
          <w:sz w:val="36"/>
          <w:szCs w:val="36"/>
        </w:rPr>
      </w:pPr>
      <w:r>
        <w:rPr>
          <w:rFonts w:hint="eastAsia" w:asciiTheme="majorEastAsia" w:hAnsiTheme="majorEastAsia" w:eastAsiaTheme="majorEastAsia"/>
          <w:sz w:val="36"/>
          <w:szCs w:val="36"/>
        </w:rPr>
        <w:t>2018年   月   日</w:t>
      </w:r>
    </w:p>
    <w:p>
      <w:pPr>
        <w:widowControl/>
        <w:adjustRightInd w:val="0"/>
        <w:snapToGrid w:val="0"/>
        <w:spacing w:line="360" w:lineRule="auto"/>
        <w:jc w:val="center"/>
        <w:rPr>
          <w:rFonts w:cs="Times New Roman" w:asciiTheme="majorEastAsia" w:hAnsiTheme="majorEastAsia" w:eastAsiaTheme="majorEastAsia"/>
          <w:b/>
          <w:sz w:val="32"/>
          <w:szCs w:val="36"/>
        </w:rPr>
      </w:pPr>
    </w:p>
    <w:p>
      <w:pPr>
        <w:widowControl/>
        <w:adjustRightInd w:val="0"/>
        <w:snapToGrid w:val="0"/>
        <w:spacing w:line="360" w:lineRule="auto"/>
        <w:jc w:val="center"/>
        <w:rPr>
          <w:rFonts w:cs="Times New Roman" w:asciiTheme="majorEastAsia" w:hAnsiTheme="majorEastAsia" w:eastAsiaTheme="majorEastAsia"/>
          <w:b/>
          <w:sz w:val="32"/>
          <w:szCs w:val="36"/>
        </w:rPr>
      </w:pPr>
    </w:p>
    <w:p>
      <w:pPr>
        <w:widowControl/>
        <w:adjustRightInd w:val="0"/>
        <w:snapToGrid w:val="0"/>
        <w:spacing w:line="360" w:lineRule="auto"/>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目  录</w:t>
      </w:r>
    </w:p>
    <w:p>
      <w:pPr>
        <w:widowControl/>
        <w:adjustRightInd w:val="0"/>
        <w:snapToGrid w:val="0"/>
        <w:spacing w:line="360" w:lineRule="auto"/>
        <w:rPr>
          <w:rFonts w:cs="Times New Roman" w:asciiTheme="majorEastAsia" w:hAnsiTheme="majorEastAsia" w:eastAsiaTheme="majorEastAsia"/>
          <w:sz w:val="32"/>
          <w:szCs w:val="36"/>
        </w:rPr>
      </w:pPr>
      <w:r>
        <w:rPr>
          <w:rFonts w:hint="eastAsia" w:cs="Times New Roman" w:asciiTheme="majorEastAsia" w:hAnsiTheme="majorEastAsia" w:eastAsiaTheme="majorEastAsia"/>
          <w:sz w:val="32"/>
          <w:szCs w:val="36"/>
        </w:rPr>
        <w:t>1. 项目基本概况</w:t>
      </w:r>
    </w:p>
    <w:p>
      <w:pPr>
        <w:widowControl/>
        <w:adjustRightInd w:val="0"/>
        <w:snapToGrid w:val="0"/>
        <w:spacing w:line="360" w:lineRule="auto"/>
        <w:rPr>
          <w:rFonts w:cs="Times New Roman" w:asciiTheme="majorEastAsia" w:hAnsiTheme="majorEastAsia" w:eastAsiaTheme="majorEastAsia"/>
          <w:sz w:val="32"/>
          <w:szCs w:val="36"/>
        </w:rPr>
      </w:pPr>
      <w:r>
        <w:rPr>
          <w:rFonts w:hint="eastAsia" w:cs="Times New Roman" w:asciiTheme="majorEastAsia" w:hAnsiTheme="majorEastAsia" w:eastAsiaTheme="majorEastAsia"/>
          <w:sz w:val="32"/>
          <w:szCs w:val="36"/>
        </w:rPr>
        <w:t>2. 参选代表人（或授权代表人）授权书及身份证复印件</w:t>
      </w:r>
    </w:p>
    <w:p>
      <w:pPr>
        <w:widowControl/>
        <w:adjustRightInd w:val="0"/>
        <w:snapToGrid w:val="0"/>
        <w:spacing w:line="360" w:lineRule="auto"/>
        <w:rPr>
          <w:rFonts w:cs="Times New Roman" w:asciiTheme="majorEastAsia" w:hAnsiTheme="majorEastAsia" w:eastAsiaTheme="majorEastAsia"/>
          <w:sz w:val="32"/>
          <w:szCs w:val="36"/>
        </w:rPr>
      </w:pPr>
      <w:r>
        <w:rPr>
          <w:rFonts w:hint="eastAsia" w:cs="Times New Roman" w:asciiTheme="majorEastAsia" w:hAnsiTheme="majorEastAsia" w:eastAsiaTheme="majorEastAsia"/>
          <w:sz w:val="32"/>
          <w:szCs w:val="36"/>
        </w:rPr>
        <w:t>3. 参选人基本情况表</w:t>
      </w:r>
    </w:p>
    <w:p>
      <w:pPr>
        <w:widowControl/>
        <w:adjustRightInd w:val="0"/>
        <w:snapToGrid w:val="0"/>
        <w:spacing w:line="360" w:lineRule="auto"/>
        <w:rPr>
          <w:rFonts w:cs="Times New Roman" w:asciiTheme="majorEastAsia" w:hAnsiTheme="majorEastAsia" w:eastAsiaTheme="majorEastAsia"/>
          <w:sz w:val="32"/>
          <w:szCs w:val="36"/>
        </w:rPr>
      </w:pPr>
      <w:r>
        <w:rPr>
          <w:rFonts w:hint="eastAsia" w:cs="Times New Roman" w:asciiTheme="majorEastAsia" w:hAnsiTheme="majorEastAsia" w:eastAsiaTheme="majorEastAsia"/>
          <w:sz w:val="32"/>
          <w:szCs w:val="36"/>
        </w:rPr>
        <w:t>4. 参选单位资质文件资料清单</w:t>
      </w:r>
    </w:p>
    <w:p>
      <w:pPr>
        <w:widowControl/>
        <w:adjustRightInd w:val="0"/>
        <w:snapToGrid w:val="0"/>
        <w:spacing w:line="360" w:lineRule="auto"/>
        <w:rPr>
          <w:rFonts w:cs="Times New Roman" w:asciiTheme="majorEastAsia" w:hAnsiTheme="majorEastAsia" w:eastAsiaTheme="majorEastAsia"/>
          <w:sz w:val="32"/>
          <w:szCs w:val="36"/>
        </w:rPr>
      </w:pPr>
      <w:r>
        <w:rPr>
          <w:rFonts w:hint="eastAsia" w:cs="Times New Roman" w:asciiTheme="majorEastAsia" w:hAnsiTheme="majorEastAsia" w:eastAsiaTheme="majorEastAsia"/>
          <w:sz w:val="32"/>
          <w:szCs w:val="36"/>
        </w:rPr>
        <w:t>5. 比选操作办法</w:t>
      </w:r>
    </w:p>
    <w:p>
      <w:pPr>
        <w:widowControl/>
        <w:adjustRightInd w:val="0"/>
        <w:snapToGrid w:val="0"/>
        <w:spacing w:line="360" w:lineRule="auto"/>
        <w:rPr>
          <w:rFonts w:cs="Times New Roman" w:asciiTheme="majorEastAsia" w:hAnsiTheme="majorEastAsia" w:eastAsiaTheme="majorEastAsia"/>
          <w:sz w:val="32"/>
          <w:szCs w:val="36"/>
        </w:rPr>
      </w:pPr>
      <w:r>
        <w:rPr>
          <w:rFonts w:hint="eastAsia" w:cs="Times New Roman" w:asciiTheme="majorEastAsia" w:hAnsiTheme="majorEastAsia" w:eastAsiaTheme="majorEastAsia"/>
          <w:sz w:val="32"/>
          <w:szCs w:val="36"/>
        </w:rPr>
        <w:t>6. 参选人项目实施方案</w:t>
      </w:r>
    </w:p>
    <w:p>
      <w:pPr>
        <w:widowControl/>
        <w:adjustRightInd w:val="0"/>
        <w:snapToGrid w:val="0"/>
        <w:spacing w:line="360" w:lineRule="auto"/>
        <w:rPr>
          <w:rFonts w:cs="Times New Roman" w:asciiTheme="majorEastAsia" w:hAnsiTheme="majorEastAsia" w:eastAsiaTheme="majorEastAsia"/>
          <w:sz w:val="32"/>
          <w:szCs w:val="36"/>
        </w:rPr>
      </w:pPr>
    </w:p>
    <w:p>
      <w:pPr>
        <w:widowControl/>
        <w:adjustRightInd w:val="0"/>
        <w:snapToGrid w:val="0"/>
        <w:spacing w:line="360" w:lineRule="auto"/>
        <w:rPr>
          <w:rFonts w:cs="Times New Roman" w:asciiTheme="majorEastAsia" w:hAnsiTheme="majorEastAsia" w:eastAsiaTheme="majorEastAsia"/>
          <w:sz w:val="32"/>
          <w:szCs w:val="36"/>
        </w:rPr>
      </w:pPr>
    </w:p>
    <w:p>
      <w:pPr>
        <w:widowControl/>
        <w:adjustRightInd w:val="0"/>
        <w:snapToGrid w:val="0"/>
        <w:spacing w:line="360" w:lineRule="auto"/>
        <w:rPr>
          <w:rFonts w:cs="Times New Roman" w:asciiTheme="majorEastAsia" w:hAnsiTheme="majorEastAsia" w:eastAsiaTheme="majorEastAsia"/>
          <w:sz w:val="32"/>
          <w:szCs w:val="36"/>
        </w:rPr>
      </w:pPr>
    </w:p>
    <w:p>
      <w:pPr>
        <w:widowControl/>
        <w:adjustRightInd w:val="0"/>
        <w:snapToGrid w:val="0"/>
        <w:spacing w:line="360" w:lineRule="auto"/>
        <w:rPr>
          <w:rFonts w:cs="Times New Roman" w:asciiTheme="majorEastAsia" w:hAnsiTheme="majorEastAsia" w:eastAsiaTheme="majorEastAsia"/>
          <w:sz w:val="32"/>
          <w:szCs w:val="36"/>
        </w:rPr>
      </w:pPr>
    </w:p>
    <w:p>
      <w:pPr>
        <w:widowControl/>
        <w:adjustRightInd w:val="0"/>
        <w:snapToGrid w:val="0"/>
        <w:spacing w:line="360" w:lineRule="auto"/>
        <w:rPr>
          <w:rFonts w:cs="Times New Roman" w:asciiTheme="majorEastAsia" w:hAnsiTheme="majorEastAsia" w:eastAsiaTheme="majorEastAsia"/>
          <w:sz w:val="32"/>
          <w:szCs w:val="36"/>
        </w:rPr>
      </w:pPr>
    </w:p>
    <w:p>
      <w:pPr>
        <w:widowControl/>
        <w:adjustRightInd w:val="0"/>
        <w:snapToGrid w:val="0"/>
        <w:spacing w:line="360" w:lineRule="auto"/>
        <w:rPr>
          <w:rFonts w:cs="Times New Roman" w:asciiTheme="majorEastAsia" w:hAnsiTheme="majorEastAsia" w:eastAsiaTheme="majorEastAsia"/>
          <w:sz w:val="32"/>
          <w:szCs w:val="36"/>
        </w:rPr>
      </w:pPr>
    </w:p>
    <w:p>
      <w:pPr>
        <w:widowControl/>
        <w:adjustRightInd w:val="0"/>
        <w:snapToGrid w:val="0"/>
        <w:spacing w:line="360" w:lineRule="auto"/>
        <w:rPr>
          <w:rFonts w:cs="Times New Roman" w:asciiTheme="majorEastAsia" w:hAnsiTheme="majorEastAsia" w:eastAsiaTheme="majorEastAsia"/>
          <w:sz w:val="32"/>
          <w:szCs w:val="36"/>
        </w:rPr>
      </w:pPr>
    </w:p>
    <w:p>
      <w:pPr>
        <w:widowControl/>
        <w:adjustRightInd w:val="0"/>
        <w:snapToGrid w:val="0"/>
        <w:spacing w:line="360" w:lineRule="auto"/>
        <w:rPr>
          <w:rFonts w:cs="Times New Roman" w:asciiTheme="majorEastAsia" w:hAnsiTheme="majorEastAsia" w:eastAsiaTheme="majorEastAsia"/>
          <w:sz w:val="32"/>
          <w:szCs w:val="36"/>
        </w:rPr>
      </w:pPr>
    </w:p>
    <w:p>
      <w:pPr>
        <w:widowControl/>
        <w:adjustRightInd w:val="0"/>
        <w:snapToGrid w:val="0"/>
        <w:spacing w:line="360" w:lineRule="auto"/>
        <w:rPr>
          <w:rFonts w:cs="Times New Roman" w:asciiTheme="majorEastAsia" w:hAnsiTheme="majorEastAsia" w:eastAsiaTheme="majorEastAsia"/>
          <w:sz w:val="32"/>
          <w:szCs w:val="36"/>
        </w:rPr>
      </w:pPr>
    </w:p>
    <w:p>
      <w:pPr>
        <w:widowControl/>
        <w:adjustRightInd w:val="0"/>
        <w:snapToGrid w:val="0"/>
        <w:spacing w:line="360" w:lineRule="auto"/>
        <w:rPr>
          <w:rFonts w:cs="Times New Roman" w:asciiTheme="majorEastAsia" w:hAnsiTheme="majorEastAsia" w:eastAsiaTheme="majorEastAsia"/>
          <w:sz w:val="32"/>
          <w:szCs w:val="36"/>
        </w:rPr>
      </w:pPr>
    </w:p>
    <w:p>
      <w:pPr>
        <w:widowControl/>
        <w:adjustRightInd w:val="0"/>
        <w:snapToGrid w:val="0"/>
        <w:spacing w:line="360" w:lineRule="auto"/>
        <w:rPr>
          <w:rFonts w:cs="Times New Roman" w:asciiTheme="majorEastAsia" w:hAnsiTheme="majorEastAsia" w:eastAsiaTheme="majorEastAsia"/>
          <w:sz w:val="32"/>
          <w:szCs w:val="36"/>
        </w:rPr>
      </w:pPr>
    </w:p>
    <w:p>
      <w:pPr>
        <w:widowControl/>
        <w:adjustRightInd w:val="0"/>
        <w:snapToGrid w:val="0"/>
        <w:spacing w:line="360" w:lineRule="auto"/>
        <w:rPr>
          <w:rFonts w:cs="Times New Roman" w:asciiTheme="majorEastAsia" w:hAnsiTheme="majorEastAsia" w:eastAsiaTheme="majorEastAsia"/>
          <w:sz w:val="32"/>
          <w:szCs w:val="36"/>
        </w:rPr>
      </w:pPr>
    </w:p>
    <w:p>
      <w:pPr>
        <w:widowControl/>
        <w:adjustRightInd w:val="0"/>
        <w:snapToGrid w:val="0"/>
        <w:spacing w:line="360" w:lineRule="auto"/>
        <w:rPr>
          <w:rFonts w:cs="Times New Roman" w:asciiTheme="majorEastAsia" w:hAnsiTheme="majorEastAsia" w:eastAsiaTheme="majorEastAsia"/>
          <w:sz w:val="32"/>
          <w:szCs w:val="36"/>
        </w:rPr>
      </w:pPr>
    </w:p>
    <w:p>
      <w:pPr>
        <w:widowControl/>
        <w:adjustRightInd w:val="0"/>
        <w:snapToGrid w:val="0"/>
        <w:spacing w:line="360" w:lineRule="auto"/>
        <w:rPr>
          <w:rFonts w:cs="Times New Roman" w:asciiTheme="majorEastAsia" w:hAnsiTheme="majorEastAsia" w:eastAsiaTheme="majorEastAsia"/>
          <w:sz w:val="32"/>
          <w:szCs w:val="36"/>
        </w:rPr>
      </w:pPr>
    </w:p>
    <w:p>
      <w:pPr>
        <w:widowControl/>
        <w:adjustRightInd w:val="0"/>
        <w:snapToGrid w:val="0"/>
        <w:spacing w:line="360" w:lineRule="auto"/>
        <w:rPr>
          <w:rFonts w:cs="Times New Roman" w:asciiTheme="majorEastAsia" w:hAnsiTheme="majorEastAsia" w:eastAsiaTheme="majorEastAsia"/>
          <w:sz w:val="32"/>
          <w:szCs w:val="36"/>
        </w:rPr>
      </w:pPr>
    </w:p>
    <w:p>
      <w:pPr>
        <w:widowControl/>
        <w:adjustRightInd w:val="0"/>
        <w:snapToGrid w:val="0"/>
        <w:spacing w:line="360" w:lineRule="auto"/>
        <w:rPr>
          <w:rFonts w:cs="Times New Roman" w:asciiTheme="majorEastAsia" w:hAnsiTheme="majorEastAsia" w:eastAsiaTheme="majorEastAsia"/>
          <w:sz w:val="32"/>
          <w:szCs w:val="36"/>
        </w:rPr>
      </w:pPr>
    </w:p>
    <w:p>
      <w:pPr>
        <w:widowControl/>
        <w:adjustRightInd w:val="0"/>
        <w:snapToGrid w:val="0"/>
        <w:spacing w:line="360" w:lineRule="auto"/>
        <w:rPr>
          <w:rFonts w:cs="Times New Roman" w:asciiTheme="majorEastAsia" w:hAnsiTheme="majorEastAsia" w:eastAsiaTheme="majorEastAsia"/>
          <w:sz w:val="32"/>
          <w:szCs w:val="36"/>
        </w:rPr>
      </w:pPr>
    </w:p>
    <w:p>
      <w:pPr>
        <w:widowControl/>
        <w:adjustRightInd w:val="0"/>
        <w:snapToGrid w:val="0"/>
        <w:spacing w:line="360" w:lineRule="auto"/>
        <w:rPr>
          <w:rFonts w:cs="Times New Roman" w:asciiTheme="majorEastAsia" w:hAnsiTheme="majorEastAsia" w:eastAsiaTheme="majorEastAsia"/>
          <w:sz w:val="32"/>
          <w:szCs w:val="36"/>
        </w:rPr>
      </w:pPr>
      <w:r>
        <w:rPr>
          <w:rFonts w:hint="eastAsia" w:cs="Times New Roman" w:asciiTheme="majorEastAsia" w:hAnsiTheme="majorEastAsia" w:eastAsiaTheme="majorEastAsia"/>
          <w:sz w:val="32"/>
          <w:szCs w:val="36"/>
        </w:rPr>
        <w:t>1. 项目基本概况</w:t>
      </w:r>
    </w:p>
    <w:p>
      <w:pPr>
        <w:snapToGrid w:val="0"/>
        <w:spacing w:line="520" w:lineRule="exact"/>
        <w:ind w:firstLine="594" w:firstLineChars="198"/>
        <w:rPr>
          <w:rFonts w:ascii="宋体" w:hAnsi="宋体" w:cs="宋体"/>
          <w:bCs/>
          <w:sz w:val="30"/>
          <w:szCs w:val="30"/>
        </w:rPr>
      </w:pPr>
      <w:r>
        <w:rPr>
          <w:rFonts w:hint="eastAsia" w:ascii="宋体" w:hAnsi="宋体" w:cs="宋体"/>
          <w:bCs/>
          <w:sz w:val="30"/>
          <w:szCs w:val="30"/>
        </w:rPr>
        <w:t>一、食堂基本情况</w:t>
      </w:r>
    </w:p>
    <w:p>
      <w:pPr>
        <w:snapToGrid w:val="0"/>
        <w:spacing w:line="520" w:lineRule="exact"/>
        <w:ind w:firstLine="600" w:firstLineChars="200"/>
        <w:rPr>
          <w:rFonts w:ascii="宋体" w:hAnsi="宋体" w:cs="宋体"/>
          <w:bCs/>
          <w:sz w:val="30"/>
          <w:szCs w:val="30"/>
        </w:rPr>
      </w:pPr>
      <w:r>
        <w:rPr>
          <w:rFonts w:hint="eastAsia" w:ascii="宋体" w:hAnsi="宋体" w:cs="宋体"/>
          <w:bCs/>
          <w:sz w:val="30"/>
          <w:szCs w:val="30"/>
        </w:rPr>
        <w:t>1.经营场所</w:t>
      </w:r>
    </w:p>
    <w:p>
      <w:pPr>
        <w:snapToGrid w:val="0"/>
        <w:spacing w:line="520" w:lineRule="exact"/>
        <w:ind w:firstLine="600" w:firstLineChars="200"/>
        <w:rPr>
          <w:rFonts w:ascii="宋体" w:hAnsi="宋体" w:cs="宋体"/>
          <w:bCs/>
          <w:sz w:val="30"/>
          <w:szCs w:val="30"/>
        </w:rPr>
      </w:pPr>
      <w:r>
        <w:rPr>
          <w:rFonts w:hint="eastAsia" w:ascii="宋体" w:hAnsi="宋体" w:cs="宋体"/>
          <w:bCs/>
          <w:sz w:val="30"/>
          <w:szCs w:val="30"/>
        </w:rPr>
        <w:t>中尧校区学生食堂二楼。</w:t>
      </w:r>
    </w:p>
    <w:p>
      <w:pPr>
        <w:snapToGrid w:val="0"/>
        <w:spacing w:line="520" w:lineRule="exact"/>
        <w:ind w:firstLine="600" w:firstLineChars="200"/>
        <w:rPr>
          <w:rFonts w:ascii="宋体" w:hAnsi="宋体" w:cs="宋体"/>
          <w:bCs/>
          <w:sz w:val="30"/>
          <w:szCs w:val="30"/>
        </w:rPr>
      </w:pPr>
      <w:r>
        <w:rPr>
          <w:rFonts w:hint="eastAsia" w:ascii="宋体" w:hAnsi="宋体" w:cs="宋体"/>
          <w:bCs/>
          <w:sz w:val="30"/>
          <w:szCs w:val="30"/>
        </w:rPr>
        <w:t>2.食堂建筑面积</w:t>
      </w:r>
    </w:p>
    <w:p>
      <w:pPr>
        <w:snapToGrid w:val="0"/>
        <w:spacing w:line="520" w:lineRule="exact"/>
        <w:ind w:firstLine="600" w:firstLineChars="200"/>
        <w:rPr>
          <w:rFonts w:ascii="宋体" w:hAnsi="宋体" w:cs="宋体"/>
          <w:bCs/>
          <w:sz w:val="30"/>
          <w:szCs w:val="30"/>
        </w:rPr>
      </w:pPr>
      <w:r>
        <w:rPr>
          <w:rFonts w:hint="eastAsia" w:ascii="宋体" w:hAnsi="宋体" w:cs="宋体"/>
          <w:bCs/>
          <w:sz w:val="30"/>
          <w:szCs w:val="30"/>
        </w:rPr>
        <w:t>中尧校区学生食堂2楼约900㎡。</w:t>
      </w:r>
    </w:p>
    <w:p>
      <w:pPr>
        <w:snapToGrid w:val="0"/>
        <w:spacing w:line="520" w:lineRule="exact"/>
        <w:ind w:firstLine="600" w:firstLineChars="200"/>
        <w:rPr>
          <w:rFonts w:ascii="宋体" w:hAnsi="宋体" w:cs="宋体"/>
          <w:bCs/>
          <w:sz w:val="30"/>
          <w:szCs w:val="30"/>
        </w:rPr>
      </w:pPr>
      <w:r>
        <w:rPr>
          <w:rFonts w:hint="eastAsia" w:ascii="宋体" w:hAnsi="宋体" w:cs="宋体"/>
          <w:bCs/>
          <w:sz w:val="30"/>
          <w:szCs w:val="30"/>
        </w:rPr>
        <w:t>3.经营范围</w:t>
      </w:r>
    </w:p>
    <w:p>
      <w:pPr>
        <w:snapToGrid w:val="0"/>
        <w:spacing w:line="520" w:lineRule="exact"/>
        <w:ind w:firstLine="600" w:firstLineChars="200"/>
        <w:rPr>
          <w:rFonts w:ascii="宋体" w:hAnsi="宋体" w:cs="宋体"/>
          <w:bCs/>
          <w:sz w:val="30"/>
          <w:szCs w:val="30"/>
        </w:rPr>
      </w:pPr>
      <w:r>
        <w:rPr>
          <w:rFonts w:hint="eastAsia" w:ascii="宋体" w:hAnsi="宋体" w:cs="宋体"/>
          <w:bCs/>
          <w:sz w:val="30"/>
          <w:szCs w:val="30"/>
        </w:rPr>
        <w:t>大众伙食(快餐)、粉、面食、风味小吃、甜品、中式面点、定型包装西式面点、定型包装饮料等。</w:t>
      </w:r>
    </w:p>
    <w:p>
      <w:pPr>
        <w:snapToGrid w:val="0"/>
        <w:spacing w:line="520" w:lineRule="exact"/>
        <w:ind w:firstLine="594" w:firstLineChars="198"/>
        <w:rPr>
          <w:rFonts w:ascii="宋体" w:hAnsi="宋体" w:cs="宋体"/>
          <w:bCs/>
          <w:sz w:val="30"/>
          <w:szCs w:val="30"/>
        </w:rPr>
      </w:pPr>
      <w:r>
        <w:rPr>
          <w:rFonts w:hint="eastAsia" w:ascii="宋体" w:hAnsi="宋体" w:cs="宋体"/>
          <w:bCs/>
          <w:sz w:val="30"/>
          <w:szCs w:val="30"/>
        </w:rPr>
        <w:t>二、食堂管理责任企业数量</w:t>
      </w:r>
    </w:p>
    <w:p>
      <w:pPr>
        <w:snapToGrid w:val="0"/>
        <w:spacing w:line="520" w:lineRule="exact"/>
        <w:ind w:firstLine="600" w:firstLineChars="200"/>
        <w:rPr>
          <w:rFonts w:ascii="宋体" w:hAnsi="宋体" w:cs="宋体"/>
          <w:bCs/>
          <w:sz w:val="30"/>
          <w:szCs w:val="30"/>
        </w:rPr>
      </w:pPr>
      <w:r>
        <w:rPr>
          <w:rFonts w:hint="eastAsia" w:ascii="宋体" w:hAnsi="宋体" w:cs="宋体"/>
          <w:bCs/>
          <w:sz w:val="30"/>
          <w:szCs w:val="30"/>
        </w:rPr>
        <w:t>为了更好地进行管理，服务好广大师生员工，本次仅通过比选的方式择优选择1家食堂管理责任企业。</w:t>
      </w:r>
    </w:p>
    <w:p>
      <w:pPr>
        <w:snapToGrid w:val="0"/>
        <w:spacing w:line="520" w:lineRule="exact"/>
        <w:ind w:firstLine="594" w:firstLineChars="198"/>
        <w:rPr>
          <w:rFonts w:ascii="宋体" w:hAnsi="宋体" w:cs="宋体"/>
          <w:bCs/>
          <w:sz w:val="30"/>
          <w:szCs w:val="30"/>
        </w:rPr>
      </w:pPr>
      <w:r>
        <w:rPr>
          <w:rFonts w:hint="eastAsia" w:ascii="宋体" w:hAnsi="宋体" w:cs="宋体"/>
          <w:bCs/>
          <w:sz w:val="30"/>
          <w:szCs w:val="30"/>
        </w:rPr>
        <w:t>三、经营期</w:t>
      </w:r>
    </w:p>
    <w:p>
      <w:pPr>
        <w:snapToGrid w:val="0"/>
        <w:spacing w:line="520" w:lineRule="exact"/>
        <w:ind w:firstLine="600" w:firstLineChars="200"/>
        <w:rPr>
          <w:rFonts w:ascii="宋体" w:hAnsi="宋体" w:cs="宋体"/>
          <w:bCs/>
          <w:sz w:val="30"/>
          <w:szCs w:val="30"/>
        </w:rPr>
      </w:pPr>
      <w:r>
        <w:rPr>
          <w:rFonts w:hint="eastAsia" w:ascii="宋体" w:hAnsi="宋体" w:cs="宋体"/>
          <w:bCs/>
          <w:sz w:val="30"/>
          <w:szCs w:val="30"/>
        </w:rPr>
        <w:t>经营期为二年。</w:t>
      </w:r>
    </w:p>
    <w:p>
      <w:pPr>
        <w:snapToGrid w:val="0"/>
        <w:spacing w:line="520" w:lineRule="exact"/>
        <w:ind w:firstLine="594" w:firstLineChars="198"/>
        <w:rPr>
          <w:rFonts w:ascii="宋体" w:hAnsi="宋体" w:cs="宋体"/>
          <w:bCs/>
          <w:sz w:val="30"/>
          <w:szCs w:val="30"/>
        </w:rPr>
      </w:pPr>
      <w:r>
        <w:rPr>
          <w:rFonts w:hint="eastAsia" w:ascii="宋体" w:hAnsi="宋体" w:cs="宋体"/>
          <w:bCs/>
          <w:sz w:val="30"/>
          <w:szCs w:val="30"/>
        </w:rPr>
        <w:t>四、企业参加比选的资格要求</w:t>
      </w:r>
    </w:p>
    <w:p>
      <w:pPr>
        <w:snapToGrid w:val="0"/>
        <w:spacing w:line="520" w:lineRule="exact"/>
        <w:ind w:firstLine="600" w:firstLineChars="200"/>
        <w:rPr>
          <w:rFonts w:ascii="宋体" w:hAnsi="宋体" w:cs="宋体"/>
          <w:bCs/>
          <w:sz w:val="30"/>
          <w:szCs w:val="30"/>
        </w:rPr>
      </w:pPr>
      <w:r>
        <w:rPr>
          <w:rFonts w:hint="eastAsia" w:ascii="宋体" w:hAnsi="宋体" w:cs="宋体"/>
          <w:bCs/>
          <w:sz w:val="30"/>
          <w:szCs w:val="30"/>
        </w:rPr>
        <w:t>1.参加本项目比选的企业必须具备企业法人资格，并符合下列条件：</w:t>
      </w:r>
    </w:p>
    <w:p>
      <w:pPr>
        <w:snapToGrid w:val="0"/>
        <w:spacing w:line="520" w:lineRule="exact"/>
        <w:ind w:firstLine="600" w:firstLineChars="200"/>
        <w:rPr>
          <w:rFonts w:ascii="宋体" w:hAnsi="宋体" w:cs="宋体"/>
          <w:bCs/>
          <w:sz w:val="30"/>
          <w:szCs w:val="30"/>
        </w:rPr>
      </w:pPr>
      <w:r>
        <w:rPr>
          <w:rFonts w:hint="eastAsia" w:ascii="宋体" w:hAnsi="宋体" w:cs="宋体"/>
          <w:bCs/>
          <w:sz w:val="30"/>
          <w:szCs w:val="30"/>
        </w:rPr>
        <w:t>⑴具有独立承担民事责任的能力；</w:t>
      </w:r>
    </w:p>
    <w:p>
      <w:pPr>
        <w:snapToGrid w:val="0"/>
        <w:spacing w:line="520" w:lineRule="exact"/>
        <w:ind w:firstLine="600" w:firstLineChars="200"/>
        <w:rPr>
          <w:rFonts w:ascii="宋体" w:hAnsi="宋体" w:cs="宋体"/>
          <w:bCs/>
          <w:sz w:val="30"/>
          <w:szCs w:val="30"/>
        </w:rPr>
      </w:pPr>
      <w:r>
        <w:rPr>
          <w:rFonts w:hint="eastAsia" w:ascii="宋体" w:hAnsi="宋体" w:cs="宋体"/>
          <w:bCs/>
          <w:sz w:val="30"/>
          <w:szCs w:val="30"/>
        </w:rPr>
        <w:t>⑵具有良好的商业信誉和健全的财务会计制度；</w:t>
      </w:r>
    </w:p>
    <w:p>
      <w:pPr>
        <w:snapToGrid w:val="0"/>
        <w:spacing w:line="520" w:lineRule="exact"/>
        <w:ind w:firstLine="600" w:firstLineChars="200"/>
        <w:rPr>
          <w:rFonts w:ascii="宋体" w:hAnsi="宋体" w:cs="宋体"/>
          <w:bCs/>
          <w:sz w:val="30"/>
          <w:szCs w:val="30"/>
        </w:rPr>
      </w:pPr>
      <w:r>
        <w:rPr>
          <w:rFonts w:hint="eastAsia" w:ascii="宋体" w:hAnsi="宋体" w:cs="宋体"/>
          <w:bCs/>
          <w:sz w:val="30"/>
          <w:szCs w:val="30"/>
        </w:rPr>
        <w:t>⑶具有履行合同所必需的设备和专业技术能力；</w:t>
      </w:r>
    </w:p>
    <w:p>
      <w:pPr>
        <w:snapToGrid w:val="0"/>
        <w:spacing w:line="520" w:lineRule="exact"/>
        <w:ind w:firstLine="600" w:firstLineChars="200"/>
        <w:rPr>
          <w:rFonts w:ascii="宋体" w:hAnsi="宋体" w:cs="宋体"/>
          <w:bCs/>
          <w:sz w:val="30"/>
          <w:szCs w:val="30"/>
        </w:rPr>
      </w:pPr>
      <w:r>
        <w:rPr>
          <w:rFonts w:hint="eastAsia" w:ascii="宋体" w:hAnsi="宋体" w:cs="宋体"/>
          <w:bCs/>
          <w:sz w:val="30"/>
          <w:szCs w:val="30"/>
        </w:rPr>
        <w:t>⑷有依法缴纳税收和社会保障资金的良好记录；</w:t>
      </w:r>
    </w:p>
    <w:p>
      <w:pPr>
        <w:snapToGrid w:val="0"/>
        <w:spacing w:line="520" w:lineRule="exact"/>
        <w:ind w:firstLine="600" w:firstLineChars="200"/>
        <w:rPr>
          <w:rFonts w:ascii="宋体" w:hAnsi="宋体" w:cs="宋体"/>
          <w:bCs/>
          <w:sz w:val="30"/>
          <w:szCs w:val="30"/>
        </w:rPr>
      </w:pPr>
      <w:r>
        <w:rPr>
          <w:rFonts w:hint="eastAsia" w:ascii="宋体" w:hAnsi="宋体" w:cs="宋体"/>
          <w:bCs/>
          <w:sz w:val="30"/>
          <w:szCs w:val="30"/>
        </w:rPr>
        <w:t>⑸参加本项目投标前三年内，在经营活动中没有违法记录；</w:t>
      </w:r>
    </w:p>
    <w:p>
      <w:pPr>
        <w:snapToGrid w:val="0"/>
        <w:spacing w:line="520" w:lineRule="exact"/>
        <w:ind w:firstLine="600" w:firstLineChars="200"/>
        <w:rPr>
          <w:rFonts w:ascii="宋体" w:hAnsi="宋体" w:cs="宋体"/>
          <w:bCs/>
          <w:sz w:val="30"/>
          <w:szCs w:val="30"/>
        </w:rPr>
      </w:pPr>
      <w:r>
        <w:rPr>
          <w:rFonts w:hint="eastAsia" w:ascii="宋体" w:hAnsi="宋体" w:cs="宋体"/>
          <w:bCs/>
          <w:sz w:val="30"/>
          <w:szCs w:val="30"/>
        </w:rPr>
        <w:t>⑹法律、行政法规规定的其他条件。</w:t>
      </w:r>
    </w:p>
    <w:p>
      <w:pPr>
        <w:snapToGrid w:val="0"/>
        <w:spacing w:line="520" w:lineRule="exact"/>
        <w:ind w:firstLine="600" w:firstLineChars="200"/>
        <w:rPr>
          <w:rFonts w:ascii="宋体" w:hAnsi="宋体" w:cs="宋体"/>
          <w:bCs/>
          <w:sz w:val="30"/>
          <w:szCs w:val="30"/>
        </w:rPr>
      </w:pPr>
      <w:r>
        <w:rPr>
          <w:rFonts w:hint="eastAsia" w:ascii="宋体" w:hAnsi="宋体" w:cs="宋体"/>
          <w:bCs/>
          <w:sz w:val="30"/>
          <w:szCs w:val="30"/>
        </w:rPr>
        <w:t>2.具备餐饮业经营资格，持有年审合格的《企业法人营业执照》、《餐饮服务许可证》（近两年来单纯经营院校食堂的企业单位可提供该院校食堂的许可证复印件及合同原件）。</w:t>
      </w:r>
    </w:p>
    <w:p>
      <w:pPr>
        <w:spacing w:line="520" w:lineRule="exact"/>
        <w:ind w:firstLine="600" w:firstLineChars="200"/>
        <w:rPr>
          <w:rFonts w:ascii="宋体" w:hAnsi="宋体" w:cs="宋体"/>
          <w:bCs/>
          <w:sz w:val="30"/>
          <w:szCs w:val="30"/>
        </w:rPr>
      </w:pPr>
      <w:r>
        <w:rPr>
          <w:rFonts w:hint="eastAsia" w:ascii="宋体" w:hAnsi="宋体" w:cs="宋体"/>
          <w:bCs/>
          <w:sz w:val="30"/>
          <w:szCs w:val="30"/>
        </w:rPr>
        <w:t>3.企业注册3年及以上（以营业执照为准），注册资金300万元及以上。具有3年及以上从事高校餐饮服务的经历（提供相关经营合同）。</w:t>
      </w:r>
    </w:p>
    <w:p>
      <w:pPr>
        <w:spacing w:line="520" w:lineRule="exact"/>
        <w:ind w:firstLine="600" w:firstLineChars="200"/>
        <w:rPr>
          <w:rFonts w:ascii="宋体" w:hAnsi="宋体" w:cs="宋体"/>
          <w:bCs/>
          <w:sz w:val="30"/>
          <w:szCs w:val="30"/>
        </w:rPr>
      </w:pPr>
      <w:r>
        <w:rPr>
          <w:rFonts w:hint="eastAsia" w:ascii="宋体" w:hAnsi="宋体" w:cs="宋体"/>
          <w:bCs/>
          <w:sz w:val="30"/>
          <w:szCs w:val="30"/>
        </w:rPr>
        <w:t>4.经营业绩良好，有较高管理水平、较强技术力量和优良的资质信誉，在以往餐饮经营中无任何不良记录，企业须提供相关合作学校出具的业绩以及信誉证明材料以及联系人电话。</w:t>
      </w:r>
    </w:p>
    <w:p>
      <w:pPr>
        <w:spacing w:line="520" w:lineRule="exact"/>
        <w:ind w:firstLine="600" w:firstLineChars="200"/>
        <w:rPr>
          <w:rFonts w:ascii="宋体" w:hAnsi="宋体" w:cs="宋体"/>
          <w:bCs/>
          <w:sz w:val="30"/>
          <w:szCs w:val="30"/>
        </w:rPr>
      </w:pPr>
      <w:r>
        <w:rPr>
          <w:rFonts w:hint="eastAsia" w:ascii="宋体" w:hAnsi="宋体" w:cs="宋体"/>
          <w:bCs/>
          <w:sz w:val="30"/>
          <w:szCs w:val="30"/>
        </w:rPr>
        <w:t>5.提供企业法人以及相关负责人近3个月的社保缴费证明。</w:t>
      </w:r>
    </w:p>
    <w:p>
      <w:pPr>
        <w:snapToGrid w:val="0"/>
        <w:spacing w:line="520" w:lineRule="exact"/>
        <w:ind w:firstLine="600"/>
        <w:rPr>
          <w:rFonts w:ascii="宋体" w:hAnsi="宋体" w:cs="宋体"/>
          <w:bCs/>
          <w:sz w:val="30"/>
          <w:szCs w:val="30"/>
        </w:rPr>
      </w:pPr>
      <w:r>
        <w:rPr>
          <w:rFonts w:hint="eastAsia" w:ascii="宋体" w:hAnsi="宋体" w:cs="宋体"/>
          <w:bCs/>
          <w:sz w:val="30"/>
          <w:szCs w:val="30"/>
        </w:rPr>
        <w:t>五、食堂管理责任企业应承担的责任</w:t>
      </w:r>
    </w:p>
    <w:p>
      <w:pPr>
        <w:pStyle w:val="2"/>
        <w:snapToGrid w:val="0"/>
        <w:spacing w:line="520" w:lineRule="exact"/>
        <w:ind w:firstLine="600" w:firstLineChars="200"/>
        <w:rPr>
          <w:rFonts w:ascii="宋体" w:hAnsi="宋体" w:eastAsia="宋体" w:cs="宋体"/>
          <w:bCs/>
          <w:sz w:val="30"/>
          <w:szCs w:val="30"/>
        </w:rPr>
      </w:pPr>
      <w:r>
        <w:rPr>
          <w:rFonts w:hint="eastAsia" w:ascii="宋体" w:hAnsi="宋体" w:eastAsia="宋体" w:cs="宋体"/>
          <w:bCs/>
          <w:sz w:val="30"/>
          <w:szCs w:val="30"/>
        </w:rPr>
        <w:t>1.企业须缴纳风险保证金。</w:t>
      </w:r>
    </w:p>
    <w:p>
      <w:pPr>
        <w:pStyle w:val="2"/>
        <w:snapToGrid w:val="0"/>
        <w:spacing w:line="520" w:lineRule="exact"/>
        <w:ind w:firstLine="600" w:firstLineChars="200"/>
        <w:rPr>
          <w:rFonts w:ascii="宋体" w:hAnsi="宋体" w:eastAsia="宋体" w:cs="宋体"/>
          <w:bCs/>
          <w:sz w:val="30"/>
          <w:szCs w:val="30"/>
        </w:rPr>
      </w:pPr>
      <w:r>
        <w:rPr>
          <w:rFonts w:hint="eastAsia" w:ascii="宋体" w:hAnsi="宋体" w:eastAsia="宋体" w:cs="宋体"/>
          <w:bCs/>
          <w:sz w:val="30"/>
          <w:szCs w:val="30"/>
        </w:rPr>
        <w:t>本项目风险保证金为人民币拾万元整（￥100,000元），由食堂管理责任企业于合同签订前缴纳至学院账户。合同期满后，如无违规违约情况，则全额退回食堂管理责任企业，不计算利息。</w:t>
      </w:r>
    </w:p>
    <w:p>
      <w:pPr>
        <w:spacing w:line="520" w:lineRule="exact"/>
        <w:ind w:firstLine="600" w:firstLineChars="200"/>
        <w:rPr>
          <w:rFonts w:ascii="宋体" w:hAnsi="宋体" w:cs="宋体"/>
          <w:bCs/>
          <w:sz w:val="30"/>
          <w:szCs w:val="30"/>
        </w:rPr>
      </w:pPr>
      <w:r>
        <w:rPr>
          <w:rFonts w:hint="eastAsia" w:ascii="宋体" w:hAnsi="宋体" w:cs="宋体"/>
          <w:bCs/>
          <w:sz w:val="30"/>
          <w:szCs w:val="30"/>
        </w:rPr>
        <w:t>2.关于食堂用电、用水、用气和卫生处理费事宜。</w:t>
      </w:r>
    </w:p>
    <w:p>
      <w:pPr>
        <w:spacing w:line="520" w:lineRule="exact"/>
        <w:ind w:firstLine="560"/>
        <w:rPr>
          <w:rFonts w:ascii="宋体" w:hAnsi="宋体" w:cs="宋体"/>
          <w:sz w:val="28"/>
          <w:szCs w:val="28"/>
        </w:rPr>
      </w:pPr>
      <w:r>
        <w:rPr>
          <w:rFonts w:hint="eastAsia" w:ascii="宋体" w:hAnsi="宋体" w:cs="宋体"/>
          <w:bCs/>
          <w:sz w:val="30"/>
          <w:szCs w:val="30"/>
        </w:rPr>
        <w:t>根据《教育部等五部门关于进一步加强高等学校学生食堂工作的意见》（教发[2011]7号）第二条第3款“对学校教学和学生生活用电、用水、用气价格分别按居民用电、用水、用气价格执行”文件规定，食堂用电、用水、用气以及卫生处理费价格按政府相关职能部门定价执行，所产生费用由食堂管理责任企业承担。食堂管理责任企业支付水费、电费、气费和卫生处理费的方式为预付制，</w:t>
      </w:r>
      <w:r>
        <w:rPr>
          <w:rFonts w:hint="eastAsia" w:ascii="宋体" w:hAnsi="宋体" w:cs="宋体"/>
          <w:sz w:val="28"/>
          <w:szCs w:val="28"/>
        </w:rPr>
        <w:t>食堂管理责任企业需要每月预付</w:t>
      </w:r>
      <w:r>
        <w:rPr>
          <w:rFonts w:hint="eastAsia" w:ascii="宋体" w:hAnsi="宋体" w:cs="宋体"/>
          <w:bCs/>
          <w:sz w:val="30"/>
          <w:szCs w:val="30"/>
        </w:rPr>
        <w:t>水费、电费、气费和卫生处理费</w:t>
      </w:r>
      <w:r>
        <w:rPr>
          <w:rFonts w:hint="eastAsia" w:ascii="宋体" w:hAnsi="宋体" w:cs="宋体"/>
          <w:sz w:val="28"/>
          <w:szCs w:val="28"/>
        </w:rPr>
        <w:t>2万元，学院根据实际情况结算。</w:t>
      </w:r>
    </w:p>
    <w:p>
      <w:pPr>
        <w:spacing w:line="520" w:lineRule="exact"/>
        <w:ind w:firstLine="600" w:firstLineChars="200"/>
        <w:rPr>
          <w:rFonts w:ascii="宋体" w:hAnsi="宋体" w:cs="宋体"/>
          <w:bCs/>
          <w:sz w:val="30"/>
          <w:szCs w:val="30"/>
        </w:rPr>
      </w:pPr>
      <w:r>
        <w:rPr>
          <w:rFonts w:hint="eastAsia" w:ascii="宋体" w:hAnsi="宋体" w:cs="宋体"/>
          <w:bCs/>
          <w:sz w:val="30"/>
          <w:szCs w:val="30"/>
        </w:rPr>
        <w:t>3.关于食堂场地管理费、餐饮设备使用费用事宜</w:t>
      </w:r>
    </w:p>
    <w:p>
      <w:pPr>
        <w:spacing w:line="520" w:lineRule="exact"/>
        <w:rPr>
          <w:rFonts w:ascii="宋体" w:hAnsi="宋体" w:cs="宋体"/>
          <w:bCs/>
          <w:sz w:val="30"/>
          <w:szCs w:val="30"/>
        </w:rPr>
      </w:pPr>
      <w:r>
        <w:rPr>
          <w:rFonts w:hint="eastAsia" w:ascii="宋体" w:hAnsi="宋体" w:cs="宋体"/>
          <w:bCs/>
          <w:sz w:val="30"/>
          <w:szCs w:val="30"/>
        </w:rPr>
        <w:t xml:space="preserve">    </w:t>
      </w:r>
      <w:r>
        <w:rPr>
          <w:rFonts w:hint="eastAsia" w:ascii="宋体" w:hAnsi="宋体" w:eastAsia="宋体" w:cs="宋体"/>
          <w:bCs/>
          <w:sz w:val="30"/>
          <w:szCs w:val="30"/>
        </w:rPr>
        <w:t>根据</w:t>
      </w:r>
      <w:r>
        <w:rPr>
          <w:rFonts w:hint="eastAsia" w:ascii="宋体" w:hAnsi="宋体" w:cs="宋体"/>
          <w:bCs/>
          <w:sz w:val="30"/>
          <w:szCs w:val="30"/>
        </w:rPr>
        <w:t>《教育部等五部门关于进一步加强高等学校学生食堂工作的意见》（教发[2011]7号）第二条第5款“学生食堂建筑设施由学校提供，按照非经营性资产管理，不计提折旧，对服务实体实行零租赁，免收管理费。学生食堂的大型维修改造、大型餐饮设备配置和更新，空调、电梯、供暖等大型配套服务设施投入和运行费用由学校承担。学校不得以任何形式从学生食堂盈利。”</w:t>
      </w:r>
      <w:r>
        <w:rPr>
          <w:rFonts w:hint="eastAsia" w:ascii="宋体" w:hAnsi="宋体" w:eastAsia="宋体" w:cs="宋体"/>
          <w:bCs/>
          <w:sz w:val="30"/>
          <w:szCs w:val="30"/>
        </w:rPr>
        <w:t>文件规定，学院</w:t>
      </w:r>
      <w:r>
        <w:rPr>
          <w:rFonts w:hint="eastAsia" w:ascii="宋体" w:hAnsi="宋体" w:cs="宋体"/>
          <w:bCs/>
          <w:sz w:val="30"/>
          <w:szCs w:val="30"/>
        </w:rPr>
        <w:t>不收取食堂管理责任企业的食堂场地管理费、学院配备的餐饮设备的使用（折旧）费用等费用。</w:t>
      </w:r>
    </w:p>
    <w:p>
      <w:pPr>
        <w:pStyle w:val="2"/>
        <w:snapToGrid w:val="0"/>
        <w:spacing w:line="520" w:lineRule="exact"/>
        <w:ind w:firstLine="600" w:firstLineChars="200"/>
        <w:rPr>
          <w:rFonts w:ascii="宋体" w:hAnsi="宋体" w:eastAsia="宋体" w:cs="宋体"/>
          <w:bCs/>
          <w:sz w:val="30"/>
          <w:szCs w:val="30"/>
        </w:rPr>
      </w:pPr>
      <w:r>
        <w:rPr>
          <w:rFonts w:hint="eastAsia" w:ascii="宋体" w:hAnsi="宋体" w:eastAsia="宋体" w:cs="宋体"/>
          <w:bCs/>
          <w:sz w:val="30"/>
          <w:szCs w:val="30"/>
        </w:rPr>
        <w:t>4.关于学生食堂内隶属学院资产的餐饮设备设施日常维护事宜</w:t>
      </w:r>
    </w:p>
    <w:p>
      <w:pPr>
        <w:pStyle w:val="2"/>
        <w:snapToGrid w:val="0"/>
        <w:spacing w:line="520" w:lineRule="exact"/>
        <w:ind w:firstLine="600" w:firstLineChars="200"/>
        <w:rPr>
          <w:rFonts w:ascii="宋体" w:hAnsi="宋体" w:eastAsia="宋体" w:cs="宋体"/>
          <w:bCs/>
          <w:sz w:val="30"/>
          <w:szCs w:val="30"/>
        </w:rPr>
      </w:pPr>
      <w:r>
        <w:rPr>
          <w:rFonts w:hint="eastAsia" w:ascii="宋体" w:hAnsi="宋体" w:eastAsia="宋体" w:cs="宋体"/>
          <w:bCs/>
          <w:sz w:val="30"/>
          <w:szCs w:val="30"/>
        </w:rPr>
        <w:t>学生食堂内由学院配备的餐饮设备在食堂管理责任企业合同期内，根据《教育部等五部门关于进一步加强高等学校学生食堂工作的意见》（教发[2011]7号）的精神，无偿提供给食堂管理责任企业日常使用，但食堂管理责任企业须承担使用期间正常使用所产生的维护维修费用以及因人为损坏所产生的维修及更新费用。</w:t>
      </w:r>
    </w:p>
    <w:p>
      <w:pPr>
        <w:pStyle w:val="2"/>
        <w:snapToGrid w:val="0"/>
        <w:spacing w:line="520" w:lineRule="exact"/>
        <w:ind w:firstLine="600" w:firstLineChars="200"/>
        <w:rPr>
          <w:rFonts w:ascii="宋体" w:hAnsi="宋体" w:eastAsia="宋体" w:cs="宋体"/>
          <w:bCs/>
          <w:sz w:val="30"/>
          <w:szCs w:val="30"/>
        </w:rPr>
      </w:pPr>
      <w:r>
        <w:rPr>
          <w:rFonts w:hint="eastAsia" w:ascii="宋体" w:hAnsi="宋体" w:eastAsia="宋体" w:cs="宋体"/>
          <w:bCs/>
          <w:sz w:val="30"/>
          <w:szCs w:val="30"/>
        </w:rPr>
        <w:t>在合同期满后，食堂管理责任企业应对学院无偿提供给食堂管理责任企业使用的餐饮设备进行清点和检修，确保其能够正常使用的情况下，再移交给学院。</w:t>
      </w:r>
    </w:p>
    <w:p>
      <w:pPr>
        <w:snapToGrid w:val="0"/>
        <w:spacing w:line="520" w:lineRule="exact"/>
        <w:ind w:firstLine="600"/>
        <w:rPr>
          <w:rFonts w:ascii="宋体" w:hAnsi="宋体" w:cs="宋体"/>
          <w:bCs/>
          <w:sz w:val="30"/>
          <w:szCs w:val="30"/>
        </w:rPr>
      </w:pPr>
      <w:r>
        <w:rPr>
          <w:rFonts w:hint="eastAsia" w:ascii="宋体" w:hAnsi="宋体" w:cs="宋体"/>
          <w:bCs/>
          <w:sz w:val="30"/>
          <w:szCs w:val="30"/>
        </w:rPr>
        <w:t>5.关于个性化或订制的餐饮设备以及学院未能提供的餐饮设备等事宜</w:t>
      </w:r>
    </w:p>
    <w:p>
      <w:pPr>
        <w:snapToGrid w:val="0"/>
        <w:spacing w:line="520" w:lineRule="exact"/>
        <w:ind w:firstLine="600"/>
        <w:rPr>
          <w:rFonts w:ascii="宋体" w:hAnsi="宋体" w:cs="宋体"/>
          <w:bCs/>
          <w:sz w:val="30"/>
          <w:szCs w:val="30"/>
        </w:rPr>
      </w:pPr>
      <w:r>
        <w:rPr>
          <w:rFonts w:hint="eastAsia" w:ascii="宋体" w:hAnsi="宋体" w:cs="宋体"/>
          <w:bCs/>
          <w:sz w:val="30"/>
          <w:szCs w:val="30"/>
        </w:rPr>
        <w:t>学生食堂管理责任企业在其经营过程中，因其自身需要，所使用的个性化或订制的餐饮设备以及学院未能提供的餐饮设备，由食堂管理责任企业自行配置和维护，合同期满后，由食堂管理责任企业在不损坏学院资产的前提下自行处置此类设备。</w:t>
      </w:r>
    </w:p>
    <w:p>
      <w:pPr>
        <w:spacing w:line="520" w:lineRule="exact"/>
        <w:ind w:firstLine="600" w:firstLineChars="200"/>
        <w:rPr>
          <w:rFonts w:ascii="宋体" w:hAnsi="宋体" w:cs="宋体"/>
          <w:bCs/>
          <w:sz w:val="30"/>
          <w:szCs w:val="30"/>
        </w:rPr>
      </w:pPr>
      <w:r>
        <w:rPr>
          <w:rFonts w:hint="eastAsia" w:ascii="宋体" w:hAnsi="宋体" w:cs="宋体"/>
          <w:bCs/>
          <w:sz w:val="30"/>
          <w:szCs w:val="30"/>
        </w:rPr>
        <w:t>6.关于学生食堂餐具消毒、食堂卫生清洁和厨房潲水处理的事宜</w:t>
      </w:r>
    </w:p>
    <w:p>
      <w:pPr>
        <w:snapToGrid w:val="0"/>
        <w:spacing w:line="520" w:lineRule="exact"/>
        <w:ind w:firstLine="600"/>
        <w:rPr>
          <w:rFonts w:ascii="宋体" w:hAnsi="宋体" w:cs="宋体"/>
          <w:bCs/>
          <w:sz w:val="30"/>
          <w:szCs w:val="30"/>
        </w:rPr>
      </w:pPr>
      <w:r>
        <w:rPr>
          <w:rFonts w:hint="eastAsia" w:ascii="宋体" w:hAnsi="宋体" w:cs="宋体"/>
          <w:bCs/>
          <w:sz w:val="30"/>
          <w:szCs w:val="30"/>
        </w:rPr>
        <w:t>学生食堂餐具消毒、食堂卫生清洁和厨房潲水处理的有关事宜由食堂管理责任企业根据国家有关规定自行处理和承担相关费用，学院配置洗消管理员对餐具洗消和厨房潲水处理工作进行监督和管理。</w:t>
      </w:r>
    </w:p>
    <w:p>
      <w:pPr>
        <w:snapToGrid w:val="0"/>
        <w:spacing w:line="520" w:lineRule="exact"/>
        <w:ind w:firstLine="600"/>
        <w:rPr>
          <w:rFonts w:ascii="宋体" w:hAnsi="宋体" w:cs="宋体"/>
          <w:bCs/>
          <w:sz w:val="30"/>
          <w:szCs w:val="30"/>
        </w:rPr>
      </w:pPr>
      <w:r>
        <w:rPr>
          <w:rFonts w:hint="eastAsia" w:ascii="宋体" w:hAnsi="宋体" w:cs="宋体"/>
          <w:bCs/>
          <w:sz w:val="30"/>
          <w:szCs w:val="30"/>
        </w:rPr>
        <w:t>7、关于食堂场地使用和管理问题</w:t>
      </w:r>
    </w:p>
    <w:p>
      <w:pPr>
        <w:snapToGrid w:val="0"/>
        <w:spacing w:line="520" w:lineRule="exact"/>
        <w:ind w:firstLine="600"/>
        <w:rPr>
          <w:rFonts w:ascii="宋体" w:hAnsi="宋体" w:cs="宋体"/>
          <w:sz w:val="28"/>
          <w:szCs w:val="28"/>
        </w:rPr>
      </w:pPr>
      <w:r>
        <w:rPr>
          <w:rFonts w:hint="eastAsia" w:ascii="宋体" w:hAnsi="宋体" w:cs="宋体"/>
          <w:sz w:val="28"/>
          <w:szCs w:val="28"/>
        </w:rPr>
        <w:t>食堂管理责任企业不得擅自改变房屋结构和设备位置，如确因经营需要改变食堂房屋结构和设备位置，需征得学院书面同意。</w:t>
      </w:r>
    </w:p>
    <w:p>
      <w:pPr>
        <w:snapToGrid w:val="0"/>
        <w:spacing w:line="520" w:lineRule="exact"/>
        <w:ind w:firstLine="600"/>
        <w:rPr>
          <w:rFonts w:ascii="宋体" w:hAnsi="宋体" w:cs="宋体"/>
          <w:sz w:val="28"/>
          <w:szCs w:val="28"/>
        </w:rPr>
      </w:pPr>
      <w:r>
        <w:rPr>
          <w:rFonts w:hint="eastAsia" w:ascii="宋体" w:hAnsi="宋体" w:cs="宋体"/>
          <w:sz w:val="28"/>
          <w:szCs w:val="28"/>
        </w:rPr>
        <w:t>食堂管理责任企业不得以任何理由在食堂内擅自开展餐饮服务之外的延伸服务。</w:t>
      </w:r>
    </w:p>
    <w:p>
      <w:pPr>
        <w:snapToGrid w:val="0"/>
        <w:spacing w:line="520" w:lineRule="exact"/>
        <w:ind w:firstLine="600"/>
        <w:rPr>
          <w:rFonts w:ascii="宋体" w:hAnsi="宋体" w:cs="宋体"/>
          <w:bCs/>
          <w:sz w:val="30"/>
          <w:szCs w:val="30"/>
        </w:rPr>
      </w:pPr>
      <w:r>
        <w:rPr>
          <w:rFonts w:hint="eastAsia" w:ascii="宋体" w:hAnsi="宋体" w:cs="宋体"/>
          <w:sz w:val="28"/>
          <w:szCs w:val="28"/>
        </w:rPr>
        <w:t>食堂管理责任企业不得以任何理由擅自划分食堂学生餐厅区域或占用学院公共场所开展各类经营项目。</w:t>
      </w:r>
    </w:p>
    <w:p>
      <w:pPr>
        <w:snapToGrid w:val="0"/>
        <w:spacing w:line="520" w:lineRule="exact"/>
        <w:ind w:firstLine="600"/>
        <w:rPr>
          <w:rFonts w:ascii="宋体" w:hAnsi="宋体" w:cs="宋体"/>
          <w:bCs/>
          <w:sz w:val="30"/>
          <w:szCs w:val="30"/>
        </w:rPr>
      </w:pPr>
      <w:r>
        <w:rPr>
          <w:rFonts w:hint="eastAsia" w:ascii="宋体" w:hAnsi="宋体" w:cs="宋体"/>
          <w:bCs/>
          <w:sz w:val="30"/>
          <w:szCs w:val="30"/>
        </w:rPr>
        <w:t>8、关于食堂管理责任企业与学院之间的管理工作事宜</w:t>
      </w:r>
    </w:p>
    <w:p>
      <w:pPr>
        <w:snapToGrid w:val="0"/>
        <w:spacing w:line="520" w:lineRule="exact"/>
        <w:ind w:firstLine="600"/>
        <w:rPr>
          <w:rFonts w:ascii="宋体" w:hAnsi="宋体" w:cs="宋体"/>
          <w:bCs/>
          <w:sz w:val="30"/>
          <w:szCs w:val="30"/>
        </w:rPr>
      </w:pPr>
      <w:r>
        <w:rPr>
          <w:rFonts w:hint="eastAsia" w:ascii="宋体" w:hAnsi="宋体" w:cs="宋体"/>
          <w:bCs/>
          <w:sz w:val="30"/>
          <w:szCs w:val="30"/>
        </w:rPr>
        <w:t>食堂管理责任企业必须严格遵守国家相关法律法规开展食堂经营活动，且必须服从学院的监督和管理，配合学院开展各项工作，促进双方共同发展。</w:t>
      </w:r>
    </w:p>
    <w:p>
      <w:pPr>
        <w:snapToGrid w:val="0"/>
        <w:spacing w:line="520" w:lineRule="exact"/>
        <w:ind w:firstLine="600"/>
        <w:rPr>
          <w:rFonts w:ascii="宋体" w:hAnsi="宋体" w:cs="宋体"/>
          <w:bCs/>
          <w:sz w:val="30"/>
          <w:szCs w:val="30"/>
        </w:rPr>
      </w:pPr>
      <w:r>
        <w:rPr>
          <w:rFonts w:hint="eastAsia" w:ascii="宋体" w:hAnsi="宋体" w:cs="宋体"/>
          <w:bCs/>
          <w:sz w:val="30"/>
          <w:szCs w:val="30"/>
        </w:rPr>
        <w:t>食堂管理责任企业在</w:t>
      </w:r>
      <w:r>
        <w:rPr>
          <w:rFonts w:hint="eastAsia" w:ascii="宋体" w:hAnsi="宋体" w:cs="宋体"/>
          <w:sz w:val="28"/>
          <w:szCs w:val="28"/>
        </w:rPr>
        <w:t>经营合同期内不能将食堂进行转租，一旦发现</w:t>
      </w:r>
      <w:r>
        <w:rPr>
          <w:rFonts w:hint="eastAsia" w:ascii="宋体" w:hAnsi="宋体" w:cs="宋体"/>
          <w:bCs/>
          <w:sz w:val="30"/>
          <w:szCs w:val="30"/>
        </w:rPr>
        <w:t>食堂管理责任企业存在转租行为</w:t>
      </w:r>
      <w:r>
        <w:rPr>
          <w:rFonts w:hint="eastAsia" w:ascii="宋体" w:hAnsi="宋体" w:cs="宋体"/>
          <w:sz w:val="28"/>
          <w:szCs w:val="28"/>
        </w:rPr>
        <w:t>，</w:t>
      </w:r>
      <w:r>
        <w:rPr>
          <w:rFonts w:hint="eastAsia" w:ascii="宋体" w:hAnsi="宋体" w:cs="宋体"/>
          <w:bCs/>
          <w:sz w:val="30"/>
          <w:szCs w:val="30"/>
        </w:rPr>
        <w:t>学院有权单方面解除食堂经营管理服务合同。</w:t>
      </w:r>
    </w:p>
    <w:p>
      <w:pPr>
        <w:snapToGrid w:val="0"/>
        <w:spacing w:line="520" w:lineRule="exact"/>
        <w:ind w:firstLine="600"/>
        <w:rPr>
          <w:rFonts w:ascii="宋体" w:hAnsi="宋体" w:cs="宋体"/>
          <w:bCs/>
          <w:sz w:val="30"/>
          <w:szCs w:val="30"/>
        </w:rPr>
      </w:pPr>
      <w:r>
        <w:rPr>
          <w:rFonts w:hint="eastAsia" w:ascii="宋体" w:hAnsi="宋体" w:cs="宋体"/>
          <w:bCs/>
          <w:sz w:val="30"/>
          <w:szCs w:val="30"/>
        </w:rPr>
        <w:t>在食堂管理责任企业经营管理学院食堂过程中，如学院发现食堂管理责任企业存在不符合国家相关法律法规要求或食堂管理责任企业不服从学院监督和管理的行为，经协商后仍不整改的，学院有权从食堂管理责任企业缴纳的风险保证金扣除用于解决因食堂管理责任企业违规违约所造成问题及损失的金额。如经多次协商后依旧不进行整改的，学院有权单方面解除食堂经营管理服务合同。</w:t>
      </w:r>
    </w:p>
    <w:p>
      <w:pPr>
        <w:snapToGrid w:val="0"/>
        <w:spacing w:line="520" w:lineRule="exact"/>
        <w:ind w:firstLine="600"/>
        <w:rPr>
          <w:rFonts w:ascii="宋体" w:hAnsi="宋体" w:cs="宋体"/>
          <w:bCs/>
          <w:sz w:val="30"/>
          <w:szCs w:val="30"/>
        </w:rPr>
      </w:pPr>
      <w:r>
        <w:rPr>
          <w:rFonts w:hint="eastAsia" w:ascii="宋体" w:hAnsi="宋体" w:cs="宋体"/>
          <w:bCs/>
          <w:sz w:val="30"/>
          <w:szCs w:val="30"/>
        </w:rPr>
        <w:t>9、关于食堂饭卡充值和刷卡收费系统的事宜</w:t>
      </w:r>
    </w:p>
    <w:p>
      <w:pPr>
        <w:snapToGrid w:val="0"/>
        <w:spacing w:line="520" w:lineRule="exact"/>
        <w:ind w:firstLine="600"/>
        <w:rPr>
          <w:rFonts w:ascii="宋体" w:hAnsi="宋体" w:cs="宋体"/>
          <w:bCs/>
          <w:sz w:val="30"/>
          <w:szCs w:val="30"/>
        </w:rPr>
      </w:pPr>
      <w:r>
        <w:rPr>
          <w:rFonts w:hint="eastAsia" w:ascii="宋体" w:hAnsi="宋体" w:cs="宋体"/>
          <w:bCs/>
          <w:sz w:val="30"/>
          <w:szCs w:val="30"/>
        </w:rPr>
        <w:t>食堂饭卡充值和刷卡收费系统由学院提供相应的设备，饭卡办理和充值由学院财务处办理，学生食堂的学生就餐消费金额，由学院财务处定期与食堂管理责任企业进行结算。</w:t>
      </w:r>
    </w:p>
    <w:p>
      <w:pPr>
        <w:snapToGrid w:val="0"/>
        <w:spacing w:line="520" w:lineRule="exact"/>
        <w:ind w:firstLine="600"/>
        <w:rPr>
          <w:rFonts w:ascii="宋体" w:hAnsi="宋体" w:cs="宋体"/>
          <w:bCs/>
          <w:sz w:val="30"/>
          <w:szCs w:val="30"/>
        </w:rPr>
      </w:pPr>
      <w:r>
        <w:rPr>
          <w:rFonts w:hint="eastAsia" w:ascii="宋体" w:hAnsi="宋体" w:cs="宋体"/>
          <w:bCs/>
          <w:sz w:val="30"/>
          <w:szCs w:val="30"/>
        </w:rPr>
        <w:t>10.关于办理中尧校区食堂《食品经营许可证》相关事宜</w:t>
      </w:r>
    </w:p>
    <w:p>
      <w:pPr>
        <w:snapToGrid w:val="0"/>
        <w:spacing w:line="520" w:lineRule="exact"/>
        <w:ind w:firstLine="600"/>
        <w:rPr>
          <w:rFonts w:ascii="宋体" w:hAnsi="宋体" w:cs="宋体"/>
          <w:sz w:val="28"/>
          <w:szCs w:val="28"/>
        </w:rPr>
      </w:pPr>
      <w:r>
        <w:rPr>
          <w:rFonts w:hint="eastAsia" w:ascii="宋体" w:hAnsi="宋体" w:cs="宋体"/>
          <w:sz w:val="28"/>
          <w:szCs w:val="28"/>
        </w:rPr>
        <w:t>由食堂管理责任企业负责办理</w:t>
      </w:r>
      <w:r>
        <w:rPr>
          <w:rFonts w:hint="eastAsia" w:ascii="宋体" w:hAnsi="宋体" w:cs="宋体"/>
          <w:bCs/>
          <w:sz w:val="30"/>
          <w:szCs w:val="30"/>
        </w:rPr>
        <w:t>中尧校区食堂</w:t>
      </w:r>
      <w:r>
        <w:rPr>
          <w:rFonts w:hint="eastAsia" w:ascii="宋体" w:hAnsi="宋体" w:cs="宋体"/>
          <w:sz w:val="28"/>
          <w:szCs w:val="28"/>
        </w:rPr>
        <w:t>《食堂经营许可证》的相关事宜，学院根据南宁市食品药品监督管理局的办证要求提供办证所需的相关资料。</w:t>
      </w:r>
    </w:p>
    <w:p>
      <w:pPr>
        <w:snapToGrid w:val="0"/>
        <w:spacing w:line="520" w:lineRule="exact"/>
        <w:ind w:firstLine="600"/>
        <w:rPr>
          <w:rFonts w:ascii="宋体" w:hAnsi="宋体" w:cs="宋体"/>
          <w:sz w:val="28"/>
          <w:szCs w:val="28"/>
        </w:rPr>
      </w:pPr>
      <w:r>
        <w:rPr>
          <w:rFonts w:hint="eastAsia" w:ascii="宋体" w:hAnsi="宋体" w:cs="宋体"/>
          <w:sz w:val="28"/>
          <w:szCs w:val="28"/>
        </w:rPr>
        <w:t>11、关于</w:t>
      </w:r>
      <w:r>
        <w:rPr>
          <w:rFonts w:hint="eastAsia" w:ascii="宋体" w:hAnsi="宋体" w:cs="宋体"/>
          <w:bCs/>
          <w:sz w:val="30"/>
          <w:szCs w:val="30"/>
        </w:rPr>
        <w:t>中尧校区食堂经营饭菜价格和食品安全管理的相关事宜</w:t>
      </w:r>
    </w:p>
    <w:p>
      <w:pPr>
        <w:snapToGrid w:val="0"/>
        <w:spacing w:line="520" w:lineRule="exact"/>
        <w:ind w:firstLine="600"/>
        <w:rPr>
          <w:rFonts w:ascii="宋体" w:hAnsi="宋体" w:cs="宋体"/>
          <w:sz w:val="28"/>
          <w:szCs w:val="28"/>
        </w:rPr>
      </w:pPr>
      <w:r>
        <w:rPr>
          <w:rFonts w:hint="eastAsia" w:ascii="宋体" w:hAnsi="宋体" w:cs="宋体"/>
          <w:bCs/>
          <w:sz w:val="30"/>
          <w:szCs w:val="30"/>
        </w:rPr>
        <w:t>食堂管理责任企业在经营期间的饭菜价格应明显低于市场价格。食堂管理责任企业经营过程中的用工、食品采购、储存、加工、销售、消毒、餐具清洗、经营场地环境卫生管理等都必须符合国家食品安全相关的法律法规要求。食堂管理责任企业必须服从学院在食堂内部安装食品安全视频监控系统，并避免对视频监控仪器和线路设施造成人为损坏，如发生人为损坏视频监控仪器和线路设施事件，食堂管理责任企业需要照价赔偿所损坏的仪器和线路设施。</w:t>
      </w:r>
    </w:p>
    <w:p>
      <w:pPr>
        <w:widowControl/>
        <w:adjustRightInd w:val="0"/>
        <w:snapToGrid w:val="0"/>
        <w:spacing w:line="360" w:lineRule="auto"/>
        <w:rPr>
          <w:rFonts w:cs="Times New Roman" w:asciiTheme="majorEastAsia" w:hAnsiTheme="majorEastAsia" w:eastAsiaTheme="majorEastAsia"/>
          <w:sz w:val="32"/>
          <w:szCs w:val="36"/>
        </w:rPr>
      </w:pPr>
    </w:p>
    <w:p>
      <w:pPr>
        <w:widowControl/>
        <w:adjustRightInd w:val="0"/>
        <w:snapToGrid w:val="0"/>
        <w:spacing w:line="360" w:lineRule="auto"/>
        <w:rPr>
          <w:rFonts w:cs="Times New Roman" w:asciiTheme="majorEastAsia" w:hAnsiTheme="majorEastAsia" w:eastAsiaTheme="majorEastAsia"/>
          <w:sz w:val="32"/>
          <w:szCs w:val="36"/>
        </w:rPr>
      </w:pPr>
    </w:p>
    <w:p>
      <w:pPr>
        <w:widowControl/>
        <w:adjustRightInd w:val="0"/>
        <w:snapToGrid w:val="0"/>
        <w:spacing w:line="360" w:lineRule="auto"/>
        <w:rPr>
          <w:rFonts w:cs="Times New Roman" w:asciiTheme="majorEastAsia" w:hAnsiTheme="majorEastAsia" w:eastAsiaTheme="majorEastAsia"/>
          <w:sz w:val="32"/>
          <w:szCs w:val="36"/>
        </w:rPr>
      </w:pPr>
    </w:p>
    <w:p>
      <w:pPr>
        <w:widowControl/>
        <w:adjustRightInd w:val="0"/>
        <w:snapToGrid w:val="0"/>
        <w:spacing w:line="360" w:lineRule="auto"/>
        <w:rPr>
          <w:rFonts w:cs="Times New Roman" w:asciiTheme="majorEastAsia" w:hAnsiTheme="majorEastAsia" w:eastAsiaTheme="majorEastAsia"/>
          <w:sz w:val="32"/>
          <w:szCs w:val="36"/>
        </w:rPr>
      </w:pPr>
    </w:p>
    <w:p>
      <w:pPr>
        <w:widowControl/>
        <w:adjustRightInd w:val="0"/>
        <w:snapToGrid w:val="0"/>
        <w:spacing w:line="360" w:lineRule="auto"/>
        <w:rPr>
          <w:rFonts w:cs="Times New Roman" w:asciiTheme="majorEastAsia" w:hAnsiTheme="majorEastAsia" w:eastAsiaTheme="majorEastAsia"/>
          <w:sz w:val="32"/>
          <w:szCs w:val="36"/>
        </w:rPr>
      </w:pPr>
    </w:p>
    <w:p>
      <w:pPr>
        <w:widowControl/>
        <w:adjustRightInd w:val="0"/>
        <w:snapToGrid w:val="0"/>
        <w:spacing w:line="360" w:lineRule="auto"/>
        <w:rPr>
          <w:rFonts w:cs="Times New Roman" w:asciiTheme="majorEastAsia" w:hAnsiTheme="majorEastAsia" w:eastAsiaTheme="majorEastAsia"/>
          <w:sz w:val="32"/>
          <w:szCs w:val="36"/>
        </w:rPr>
      </w:pPr>
    </w:p>
    <w:p>
      <w:pPr>
        <w:widowControl/>
        <w:adjustRightInd w:val="0"/>
        <w:snapToGrid w:val="0"/>
        <w:spacing w:line="360" w:lineRule="auto"/>
        <w:rPr>
          <w:rFonts w:cs="Times New Roman" w:asciiTheme="majorEastAsia" w:hAnsiTheme="majorEastAsia" w:eastAsiaTheme="majorEastAsia"/>
          <w:sz w:val="32"/>
          <w:szCs w:val="36"/>
        </w:rPr>
      </w:pPr>
      <w:r>
        <w:rPr>
          <w:rFonts w:hint="eastAsia" w:cs="Times New Roman" w:asciiTheme="majorEastAsia" w:hAnsiTheme="majorEastAsia" w:eastAsiaTheme="majorEastAsia"/>
          <w:sz w:val="32"/>
          <w:szCs w:val="36"/>
        </w:rPr>
        <w:t>2-1 法人代表授权委托书</w:t>
      </w:r>
    </w:p>
    <w:p>
      <w:pPr>
        <w:spacing w:line="500" w:lineRule="exact"/>
        <w:jc w:val="center"/>
        <w:rPr>
          <w:rFonts w:asciiTheme="majorEastAsia" w:hAnsiTheme="majorEastAsia" w:eastAsiaTheme="majorEastAsia"/>
          <w:sz w:val="36"/>
        </w:rPr>
      </w:pPr>
      <w:r>
        <w:rPr>
          <w:rFonts w:hint="eastAsia" w:asciiTheme="majorEastAsia" w:hAnsiTheme="majorEastAsia" w:eastAsiaTheme="majorEastAsia"/>
          <w:sz w:val="36"/>
        </w:rPr>
        <w:t>法定代表人授权书</w:t>
      </w:r>
    </w:p>
    <w:p>
      <w:pPr>
        <w:spacing w:line="500" w:lineRule="exact"/>
        <w:rPr>
          <w:rFonts w:asciiTheme="majorEastAsia" w:hAnsiTheme="majorEastAsia" w:eastAsiaTheme="majorEastAsia"/>
          <w:sz w:val="28"/>
        </w:rPr>
      </w:pPr>
    </w:p>
    <w:p>
      <w:pPr>
        <w:spacing w:line="500" w:lineRule="exact"/>
        <w:rPr>
          <w:rFonts w:asciiTheme="majorEastAsia" w:hAnsiTheme="majorEastAsia" w:eastAsiaTheme="majorEastAsia"/>
          <w:sz w:val="28"/>
          <w:u w:val="single"/>
        </w:rPr>
      </w:pPr>
      <w:r>
        <w:rPr>
          <w:rFonts w:hint="eastAsia" w:asciiTheme="majorEastAsia" w:hAnsiTheme="majorEastAsia" w:eastAsiaTheme="majorEastAsia"/>
          <w:sz w:val="28"/>
        </w:rPr>
        <w:t>致：</w:t>
      </w:r>
      <w:r>
        <w:rPr>
          <w:rFonts w:hint="eastAsia" w:asciiTheme="majorEastAsia" w:hAnsiTheme="majorEastAsia" w:eastAsiaTheme="majorEastAsia"/>
          <w:sz w:val="28"/>
          <w:u w:val="single"/>
        </w:rPr>
        <w:t xml:space="preserve"> 广西工商职业技术学院  </w:t>
      </w:r>
    </w:p>
    <w:p>
      <w:pPr>
        <w:spacing w:line="500" w:lineRule="exact"/>
        <w:rPr>
          <w:rFonts w:asciiTheme="majorEastAsia" w:hAnsiTheme="majorEastAsia" w:eastAsiaTheme="majorEastAsia"/>
          <w:sz w:val="28"/>
        </w:rPr>
      </w:pPr>
      <w:r>
        <w:rPr>
          <w:rFonts w:hint="eastAsia" w:asciiTheme="majorEastAsia" w:hAnsiTheme="majorEastAsia" w:eastAsiaTheme="majorEastAsia"/>
          <w:sz w:val="28"/>
          <w:u w:val="single"/>
        </w:rPr>
        <w:t xml:space="preserve">                     </w:t>
      </w:r>
      <w:r>
        <w:rPr>
          <w:rFonts w:hint="eastAsia" w:asciiTheme="majorEastAsia" w:hAnsiTheme="majorEastAsia" w:eastAsiaTheme="majorEastAsia"/>
          <w:sz w:val="28"/>
        </w:rPr>
        <w:t>（参选人名称），中华人民共和国合法企业，法定地址：</w:t>
      </w:r>
    </w:p>
    <w:p>
      <w:pPr>
        <w:spacing w:line="500" w:lineRule="exact"/>
        <w:rPr>
          <w:rFonts w:asciiTheme="majorEastAsia" w:hAnsiTheme="majorEastAsia" w:eastAsiaTheme="majorEastAsia"/>
          <w:sz w:val="28"/>
        </w:rPr>
      </w:pPr>
      <w:r>
        <w:rPr>
          <w:rFonts w:hint="eastAsia" w:asciiTheme="majorEastAsia" w:hAnsiTheme="majorEastAsia" w:eastAsiaTheme="majorEastAsia"/>
          <w:sz w:val="28"/>
          <w:u w:val="single"/>
        </w:rPr>
        <w:t xml:space="preserve">                                  </w:t>
      </w:r>
      <w:r>
        <w:rPr>
          <w:rFonts w:hint="eastAsia" w:asciiTheme="majorEastAsia" w:hAnsiTheme="majorEastAsia" w:eastAsiaTheme="majorEastAsia"/>
          <w:sz w:val="28"/>
        </w:rPr>
        <w:t>，</w:t>
      </w:r>
      <w:r>
        <w:rPr>
          <w:rFonts w:hint="eastAsia" w:asciiTheme="majorEastAsia" w:hAnsiTheme="majorEastAsia" w:eastAsiaTheme="majorEastAsia"/>
          <w:sz w:val="28"/>
          <w:u w:val="single"/>
        </w:rPr>
        <w:t xml:space="preserve">                </w:t>
      </w:r>
      <w:r>
        <w:rPr>
          <w:rFonts w:hint="eastAsia" w:asciiTheme="majorEastAsia" w:hAnsiTheme="majorEastAsia" w:eastAsiaTheme="majorEastAsia"/>
          <w:sz w:val="28"/>
        </w:rPr>
        <w:t>（法定代表人）特授权</w:t>
      </w:r>
      <w:r>
        <w:rPr>
          <w:rFonts w:hint="eastAsia" w:asciiTheme="majorEastAsia" w:hAnsiTheme="majorEastAsia" w:eastAsiaTheme="majorEastAsia"/>
          <w:sz w:val="28"/>
          <w:u w:val="single"/>
        </w:rPr>
        <w:t xml:space="preserve">              </w:t>
      </w:r>
      <w:r>
        <w:rPr>
          <w:rFonts w:hint="eastAsia" w:asciiTheme="majorEastAsia" w:hAnsiTheme="majorEastAsia" w:eastAsiaTheme="majorEastAsia"/>
          <w:sz w:val="28"/>
        </w:rPr>
        <w:t>代表我公司全权办理</w:t>
      </w:r>
      <w:r>
        <w:rPr>
          <w:rFonts w:hint="eastAsia" w:cs="宋体" w:asciiTheme="majorEastAsia" w:hAnsiTheme="majorEastAsia" w:eastAsiaTheme="majorEastAsia"/>
          <w:kern w:val="0"/>
          <w:sz w:val="28"/>
          <w:u w:val="single"/>
        </w:rPr>
        <w:t>2018年广西工商职业技术学院</w:t>
      </w:r>
      <w:r>
        <w:rPr>
          <w:rFonts w:hint="eastAsia" w:asciiTheme="majorEastAsia" w:hAnsiTheme="majorEastAsia" w:eastAsiaTheme="majorEastAsia"/>
          <w:sz w:val="28"/>
          <w:szCs w:val="28"/>
          <w:u w:val="single"/>
        </w:rPr>
        <w:t>中尧校区引入学生食堂管理责任企业比选项目</w:t>
      </w:r>
      <w:r>
        <w:rPr>
          <w:rFonts w:hint="eastAsia" w:asciiTheme="majorEastAsia" w:hAnsiTheme="majorEastAsia" w:eastAsiaTheme="majorEastAsia"/>
          <w:sz w:val="28"/>
        </w:rPr>
        <w:t>的参选、谈判、签约、执行等具体工作，并签署全部有关的文件、协议及合同。</w:t>
      </w:r>
    </w:p>
    <w:p>
      <w:pPr>
        <w:spacing w:line="500" w:lineRule="exact"/>
        <w:rPr>
          <w:rFonts w:asciiTheme="majorEastAsia" w:hAnsiTheme="majorEastAsia" w:eastAsiaTheme="majorEastAsia"/>
          <w:sz w:val="28"/>
        </w:rPr>
      </w:pPr>
      <w:r>
        <w:rPr>
          <w:rFonts w:hint="eastAsia" w:asciiTheme="majorEastAsia" w:hAnsiTheme="majorEastAsia" w:eastAsiaTheme="majorEastAsia"/>
          <w:sz w:val="28"/>
        </w:rPr>
        <w:t xml:space="preserve">    我公司对被授权人签署的所有文件、协议及合同负全部责任。</w:t>
      </w:r>
    </w:p>
    <w:p>
      <w:pPr>
        <w:spacing w:line="500" w:lineRule="exact"/>
        <w:rPr>
          <w:rFonts w:asciiTheme="majorEastAsia" w:hAnsiTheme="majorEastAsia" w:eastAsiaTheme="majorEastAsia"/>
          <w:sz w:val="28"/>
        </w:rPr>
      </w:pPr>
      <w:r>
        <w:rPr>
          <w:rFonts w:hint="eastAsia" w:asciiTheme="majorEastAsia" w:hAnsiTheme="majorEastAsia" w:eastAsiaTheme="majorEastAsia"/>
          <w:sz w:val="28"/>
        </w:rPr>
        <w:t xml:space="preserve">    在招标人或招标服务单位收到撤销本授权的通知以前，本授权书一直有效。被授权人签署的所有文件、协议和合同（在本授权书有效期内签署的）不因授权的撤销而失效。</w:t>
      </w:r>
    </w:p>
    <w:p>
      <w:pPr>
        <w:spacing w:line="500" w:lineRule="exact"/>
        <w:rPr>
          <w:rFonts w:asciiTheme="majorEastAsia" w:hAnsiTheme="majorEastAsia" w:eastAsiaTheme="majorEastAsia"/>
          <w:sz w:val="28"/>
        </w:rPr>
      </w:pPr>
      <w:r>
        <w:rPr>
          <w:rFonts w:hint="eastAsia" w:asciiTheme="majorEastAsia" w:hAnsiTheme="majorEastAsia" w:eastAsiaTheme="majorEastAsia"/>
          <w:sz w:val="28"/>
        </w:rPr>
        <w:t xml:space="preserve">    被授权人不得转授权。</w:t>
      </w:r>
    </w:p>
    <w:p>
      <w:pPr>
        <w:spacing w:line="500" w:lineRule="exact"/>
        <w:rPr>
          <w:rFonts w:asciiTheme="majorEastAsia" w:hAnsiTheme="majorEastAsia" w:eastAsiaTheme="majorEastAsia"/>
          <w:sz w:val="28"/>
        </w:rPr>
      </w:pPr>
    </w:p>
    <w:p>
      <w:pPr>
        <w:spacing w:line="500" w:lineRule="exact"/>
        <w:rPr>
          <w:rFonts w:asciiTheme="majorEastAsia" w:hAnsiTheme="majorEastAsia" w:eastAsiaTheme="majorEastAsia"/>
          <w:sz w:val="28"/>
        </w:rPr>
      </w:pPr>
    </w:p>
    <w:p>
      <w:pPr>
        <w:spacing w:line="500" w:lineRule="exact"/>
        <w:rPr>
          <w:rFonts w:asciiTheme="majorEastAsia" w:hAnsiTheme="majorEastAsia" w:eastAsiaTheme="majorEastAsia"/>
          <w:sz w:val="28"/>
        </w:rPr>
      </w:pPr>
    </w:p>
    <w:p>
      <w:pPr>
        <w:spacing w:line="500" w:lineRule="exact"/>
        <w:rPr>
          <w:rFonts w:asciiTheme="majorEastAsia" w:hAnsiTheme="majorEastAsia" w:eastAsiaTheme="majorEastAsia"/>
          <w:sz w:val="28"/>
        </w:rPr>
      </w:pPr>
      <w:r>
        <w:rPr>
          <w:rFonts w:hint="eastAsia" w:asciiTheme="majorEastAsia" w:hAnsiTheme="majorEastAsia" w:eastAsiaTheme="majorEastAsia"/>
          <w:sz w:val="28"/>
        </w:rPr>
        <w:t>被授权人签名：</w:t>
      </w:r>
      <w:r>
        <w:rPr>
          <w:rFonts w:hint="eastAsia" w:asciiTheme="majorEastAsia" w:hAnsiTheme="majorEastAsia" w:eastAsiaTheme="majorEastAsia"/>
          <w:sz w:val="28"/>
          <w:u w:val="single"/>
        </w:rPr>
        <w:t xml:space="preserve">          </w:t>
      </w:r>
      <w:r>
        <w:rPr>
          <w:rFonts w:hint="eastAsia" w:asciiTheme="majorEastAsia" w:hAnsiTheme="majorEastAsia" w:eastAsiaTheme="majorEastAsia"/>
          <w:sz w:val="28"/>
        </w:rPr>
        <w:t xml:space="preserve">           授权人签名：</w:t>
      </w:r>
      <w:r>
        <w:rPr>
          <w:rFonts w:hint="eastAsia" w:asciiTheme="majorEastAsia" w:hAnsiTheme="majorEastAsia" w:eastAsiaTheme="majorEastAsia"/>
          <w:sz w:val="28"/>
          <w:u w:val="single"/>
        </w:rPr>
        <w:t xml:space="preserve">              </w:t>
      </w:r>
      <w:r>
        <w:rPr>
          <w:rFonts w:hint="eastAsia" w:asciiTheme="majorEastAsia" w:hAnsiTheme="majorEastAsia" w:eastAsiaTheme="majorEastAsia"/>
          <w:sz w:val="28"/>
        </w:rPr>
        <w:t xml:space="preserve">                </w:t>
      </w:r>
    </w:p>
    <w:p>
      <w:pPr>
        <w:spacing w:line="500" w:lineRule="exact"/>
        <w:rPr>
          <w:rFonts w:asciiTheme="majorEastAsia" w:hAnsiTheme="majorEastAsia" w:eastAsiaTheme="majorEastAsia"/>
          <w:sz w:val="28"/>
        </w:rPr>
      </w:pPr>
      <w:r>
        <w:rPr>
          <w:rFonts w:hint="eastAsia" w:asciiTheme="majorEastAsia" w:hAnsiTheme="majorEastAsia" w:eastAsiaTheme="majorEastAsia"/>
          <w:sz w:val="28"/>
        </w:rPr>
        <w:t>职务：</w:t>
      </w:r>
      <w:r>
        <w:rPr>
          <w:rFonts w:hint="eastAsia" w:asciiTheme="majorEastAsia" w:hAnsiTheme="majorEastAsia" w:eastAsiaTheme="majorEastAsia"/>
          <w:sz w:val="28"/>
          <w:u w:val="single"/>
        </w:rPr>
        <w:t xml:space="preserve">                  </w:t>
      </w:r>
      <w:r>
        <w:rPr>
          <w:rFonts w:hint="eastAsia" w:asciiTheme="majorEastAsia" w:hAnsiTheme="majorEastAsia" w:eastAsiaTheme="majorEastAsia"/>
          <w:sz w:val="28"/>
        </w:rPr>
        <w:t xml:space="preserve">           职务：</w:t>
      </w:r>
      <w:r>
        <w:rPr>
          <w:rFonts w:hint="eastAsia" w:asciiTheme="majorEastAsia" w:hAnsiTheme="majorEastAsia" w:eastAsiaTheme="majorEastAsia"/>
          <w:sz w:val="28"/>
          <w:u w:val="single"/>
        </w:rPr>
        <w:t xml:space="preserve">                     </w:t>
      </w:r>
    </w:p>
    <w:p>
      <w:pPr>
        <w:spacing w:line="500" w:lineRule="exact"/>
        <w:rPr>
          <w:rFonts w:asciiTheme="majorEastAsia" w:hAnsiTheme="majorEastAsia" w:eastAsiaTheme="majorEastAsia"/>
          <w:sz w:val="28"/>
        </w:rPr>
      </w:pPr>
    </w:p>
    <w:p>
      <w:pPr>
        <w:spacing w:line="500" w:lineRule="exact"/>
        <w:rPr>
          <w:rFonts w:asciiTheme="majorEastAsia" w:hAnsiTheme="majorEastAsia" w:eastAsiaTheme="majorEastAsia"/>
          <w:sz w:val="28"/>
        </w:rPr>
      </w:pPr>
      <w:r>
        <w:rPr>
          <w:rFonts w:hint="eastAsia" w:asciiTheme="majorEastAsia" w:hAnsiTheme="majorEastAsia" w:eastAsiaTheme="majorEastAsia"/>
          <w:sz w:val="28"/>
        </w:rPr>
        <w:t xml:space="preserve">                             </w:t>
      </w:r>
    </w:p>
    <w:p>
      <w:pPr>
        <w:spacing w:line="500" w:lineRule="exact"/>
        <w:rPr>
          <w:rFonts w:asciiTheme="majorEastAsia" w:hAnsiTheme="majorEastAsia" w:eastAsiaTheme="majorEastAsia"/>
          <w:sz w:val="28"/>
        </w:rPr>
      </w:pPr>
      <w:r>
        <w:rPr>
          <w:rFonts w:hint="eastAsia" w:asciiTheme="majorEastAsia" w:hAnsiTheme="majorEastAsia" w:eastAsiaTheme="majorEastAsia"/>
          <w:sz w:val="28"/>
        </w:rPr>
        <w:t xml:space="preserve"> </w:t>
      </w:r>
    </w:p>
    <w:p>
      <w:pPr>
        <w:wordWrap w:val="0"/>
        <w:spacing w:line="500" w:lineRule="exact"/>
        <w:ind w:firstLine="5320" w:firstLineChars="1900"/>
        <w:jc w:val="right"/>
        <w:rPr>
          <w:rFonts w:asciiTheme="majorEastAsia" w:hAnsiTheme="majorEastAsia" w:eastAsiaTheme="majorEastAsia"/>
          <w:sz w:val="28"/>
        </w:rPr>
      </w:pPr>
      <w:r>
        <w:rPr>
          <w:rFonts w:hint="eastAsia" w:asciiTheme="majorEastAsia" w:hAnsiTheme="majorEastAsia" w:eastAsiaTheme="majorEastAsia"/>
          <w:sz w:val="28"/>
        </w:rPr>
        <w:t xml:space="preserve">（公章）        </w:t>
      </w:r>
    </w:p>
    <w:p>
      <w:pPr>
        <w:spacing w:line="500" w:lineRule="exact"/>
        <w:rPr>
          <w:rFonts w:asciiTheme="majorEastAsia" w:hAnsiTheme="majorEastAsia" w:eastAsiaTheme="majorEastAsia"/>
          <w:sz w:val="28"/>
        </w:rPr>
      </w:pPr>
      <w:r>
        <w:rPr>
          <w:rFonts w:hint="eastAsia" w:asciiTheme="majorEastAsia" w:hAnsiTheme="majorEastAsia" w:eastAsiaTheme="majorEastAsia"/>
          <w:sz w:val="28"/>
        </w:rPr>
        <w:t xml:space="preserve">                           </w:t>
      </w:r>
    </w:p>
    <w:p>
      <w:pPr>
        <w:spacing w:line="500" w:lineRule="exact"/>
        <w:rPr>
          <w:rFonts w:asciiTheme="majorEastAsia" w:hAnsiTheme="majorEastAsia" w:eastAsiaTheme="majorEastAsia"/>
          <w:sz w:val="28"/>
        </w:rPr>
      </w:pPr>
    </w:p>
    <w:p>
      <w:pPr>
        <w:spacing w:line="500" w:lineRule="exact"/>
        <w:ind w:firstLine="5460" w:firstLineChars="1950"/>
        <w:rPr>
          <w:rFonts w:asciiTheme="majorEastAsia" w:hAnsiTheme="majorEastAsia" w:eastAsiaTheme="majorEastAsia"/>
          <w:sz w:val="28"/>
        </w:rPr>
      </w:pPr>
    </w:p>
    <w:p>
      <w:pPr>
        <w:wordWrap w:val="0"/>
        <w:spacing w:line="500" w:lineRule="exact"/>
        <w:ind w:firstLine="5460" w:firstLineChars="1950"/>
        <w:jc w:val="right"/>
        <w:rPr>
          <w:rFonts w:asciiTheme="majorEastAsia" w:hAnsiTheme="majorEastAsia" w:eastAsiaTheme="majorEastAsia"/>
          <w:sz w:val="28"/>
        </w:rPr>
      </w:pPr>
      <w:r>
        <w:rPr>
          <w:rFonts w:hint="eastAsia" w:asciiTheme="majorEastAsia" w:hAnsiTheme="majorEastAsia" w:eastAsiaTheme="majorEastAsia"/>
          <w:sz w:val="28"/>
        </w:rPr>
        <w:t xml:space="preserve"> 年   月   日    </w:t>
      </w:r>
    </w:p>
    <w:p>
      <w:pPr>
        <w:spacing w:line="500" w:lineRule="exact"/>
        <w:rPr>
          <w:rFonts w:asciiTheme="majorEastAsia" w:hAnsiTheme="majorEastAsia" w:eastAsiaTheme="majorEastAsia"/>
          <w:sz w:val="28"/>
        </w:rPr>
      </w:pPr>
    </w:p>
    <w:p>
      <w:pPr>
        <w:spacing w:line="500" w:lineRule="exact"/>
        <w:rPr>
          <w:rFonts w:asciiTheme="majorEastAsia" w:hAnsiTheme="majorEastAsia" w:eastAsiaTheme="majorEastAsia"/>
          <w:sz w:val="28"/>
        </w:rPr>
      </w:pPr>
      <w:r>
        <w:rPr>
          <w:rFonts w:hint="eastAsia" w:asciiTheme="majorEastAsia" w:hAnsiTheme="majorEastAsia" w:eastAsiaTheme="majorEastAsia"/>
          <w:sz w:val="28"/>
        </w:rPr>
        <w:t>注：本授权书必须由法定代表人本人签署。</w:t>
      </w:r>
    </w:p>
    <w:p>
      <w:pPr>
        <w:widowControl/>
        <w:adjustRightInd w:val="0"/>
        <w:snapToGrid w:val="0"/>
        <w:spacing w:line="360" w:lineRule="auto"/>
        <w:rPr>
          <w:rFonts w:cs="Times New Roman" w:asciiTheme="majorEastAsia" w:hAnsiTheme="majorEastAsia" w:eastAsiaTheme="majorEastAsia"/>
          <w:sz w:val="32"/>
          <w:szCs w:val="36"/>
        </w:rPr>
      </w:pPr>
      <w:r>
        <w:rPr>
          <w:rFonts w:hint="eastAsia" w:cs="Times New Roman" w:asciiTheme="majorEastAsia" w:hAnsiTheme="majorEastAsia" w:eastAsiaTheme="majorEastAsia"/>
          <w:sz w:val="32"/>
          <w:szCs w:val="36"/>
        </w:rPr>
        <w:t>2-2 参选人授权代表身份证明书</w:t>
      </w:r>
    </w:p>
    <w:p>
      <w:pPr>
        <w:spacing w:line="500" w:lineRule="exact"/>
        <w:jc w:val="center"/>
        <w:rPr>
          <w:rFonts w:asciiTheme="majorEastAsia" w:hAnsiTheme="majorEastAsia" w:eastAsiaTheme="majorEastAsia"/>
          <w:sz w:val="28"/>
        </w:rPr>
      </w:pPr>
      <w:r>
        <w:rPr>
          <w:rFonts w:hint="eastAsia" w:asciiTheme="majorEastAsia" w:hAnsiTheme="majorEastAsia" w:eastAsiaTheme="majorEastAsia"/>
          <w:sz w:val="36"/>
        </w:rPr>
        <w:t>竞标人授权代表身份证明书</w:t>
      </w:r>
    </w:p>
    <w:p>
      <w:pPr>
        <w:spacing w:line="500" w:lineRule="exact"/>
        <w:rPr>
          <w:rFonts w:asciiTheme="majorEastAsia" w:hAnsiTheme="majorEastAsia" w:eastAsiaTheme="majorEastAsia"/>
          <w:sz w:val="28"/>
        </w:rPr>
      </w:pPr>
    </w:p>
    <w:p>
      <w:pPr>
        <w:spacing w:line="500" w:lineRule="exact"/>
        <w:rPr>
          <w:rFonts w:asciiTheme="majorEastAsia" w:hAnsiTheme="majorEastAsia" w:eastAsiaTheme="majorEastAsia"/>
          <w:sz w:val="28"/>
        </w:rPr>
      </w:pPr>
      <w:r>
        <w:rPr>
          <w:rFonts w:hint="eastAsia" w:asciiTheme="majorEastAsia" w:hAnsiTheme="majorEastAsia" w:eastAsiaTheme="majorEastAsia"/>
          <w:sz w:val="28"/>
        </w:rPr>
        <w:t>致：</w:t>
      </w:r>
      <w:r>
        <w:rPr>
          <w:rFonts w:hint="eastAsia" w:asciiTheme="majorEastAsia" w:hAnsiTheme="majorEastAsia" w:eastAsiaTheme="majorEastAsia"/>
          <w:sz w:val="28"/>
          <w:u w:val="single"/>
        </w:rPr>
        <w:t>广西工商职业技术学院</w:t>
      </w:r>
    </w:p>
    <w:p>
      <w:pPr>
        <w:spacing w:line="500" w:lineRule="exact"/>
        <w:ind w:firstLine="570"/>
        <w:rPr>
          <w:rFonts w:asciiTheme="majorEastAsia" w:hAnsiTheme="majorEastAsia" w:eastAsiaTheme="majorEastAsia"/>
          <w:sz w:val="28"/>
        </w:rPr>
      </w:pPr>
      <w:r>
        <w:rPr>
          <w:rFonts w:hint="eastAsia" w:asciiTheme="majorEastAsia" w:hAnsiTheme="majorEastAsia" w:eastAsiaTheme="majorEastAsia"/>
          <w:sz w:val="28"/>
        </w:rPr>
        <w:t>兹委托授权</w:t>
      </w:r>
      <w:r>
        <w:rPr>
          <w:rFonts w:hint="eastAsia" w:asciiTheme="majorEastAsia" w:hAnsiTheme="majorEastAsia" w:eastAsiaTheme="majorEastAsia"/>
          <w:sz w:val="28"/>
          <w:u w:val="single"/>
        </w:rPr>
        <w:t xml:space="preserve">             </w:t>
      </w:r>
      <w:r>
        <w:rPr>
          <w:rFonts w:hint="eastAsia" w:asciiTheme="majorEastAsia" w:hAnsiTheme="majorEastAsia" w:eastAsiaTheme="majorEastAsia"/>
          <w:sz w:val="28"/>
        </w:rPr>
        <w:t>（被授权人）前来参加</w:t>
      </w:r>
      <w:r>
        <w:rPr>
          <w:rFonts w:hint="eastAsia" w:cs="宋体" w:asciiTheme="majorEastAsia" w:hAnsiTheme="majorEastAsia" w:eastAsiaTheme="majorEastAsia"/>
          <w:kern w:val="0"/>
          <w:sz w:val="28"/>
          <w:u w:val="single"/>
        </w:rPr>
        <w:t>2018年广西工商职业技术学院</w:t>
      </w:r>
      <w:r>
        <w:rPr>
          <w:rFonts w:hint="eastAsia" w:asciiTheme="majorEastAsia" w:hAnsiTheme="majorEastAsia" w:eastAsiaTheme="majorEastAsia"/>
          <w:sz w:val="28"/>
          <w:szCs w:val="28"/>
          <w:u w:val="single"/>
        </w:rPr>
        <w:t>中尧校区引入学生食堂管理责任企业比选项目</w:t>
      </w:r>
      <w:r>
        <w:rPr>
          <w:rFonts w:hint="eastAsia" w:asciiTheme="majorEastAsia" w:hAnsiTheme="majorEastAsia" w:eastAsiaTheme="majorEastAsia"/>
          <w:sz w:val="28"/>
        </w:rPr>
        <w:t>的参选、谈判、签约、执行等具体工作。</w:t>
      </w:r>
    </w:p>
    <w:p>
      <w:pPr>
        <w:spacing w:line="500" w:lineRule="exact"/>
        <w:ind w:firstLine="570"/>
        <w:rPr>
          <w:rFonts w:asciiTheme="majorEastAsia" w:hAnsiTheme="majorEastAsia" w:eastAsiaTheme="majorEastAsia"/>
          <w:sz w:val="28"/>
        </w:rPr>
      </w:pPr>
      <w:r>
        <w:rPr>
          <w:rFonts w:hint="eastAsia" w:asciiTheme="majorEastAsia" w:hAnsiTheme="majorEastAsia" w:eastAsiaTheme="majorEastAsia"/>
          <w:sz w:val="28"/>
        </w:rPr>
        <w:t>特此证明</w:t>
      </w:r>
    </w:p>
    <w:p>
      <w:pPr>
        <w:spacing w:line="500" w:lineRule="exact"/>
        <w:ind w:firstLine="570"/>
        <w:rPr>
          <w:rFonts w:asciiTheme="majorEastAsia" w:hAnsiTheme="majorEastAsia" w:eastAsiaTheme="majorEastAsia"/>
          <w:sz w:val="28"/>
        </w:rPr>
      </w:pPr>
    </w:p>
    <w:p>
      <w:pPr>
        <w:spacing w:line="500" w:lineRule="exact"/>
        <w:rPr>
          <w:rFonts w:asciiTheme="majorEastAsia" w:hAnsiTheme="majorEastAsia" w:eastAsiaTheme="majorEastAsia"/>
          <w:sz w:val="28"/>
        </w:rPr>
      </w:pPr>
      <w:r>
        <w:rPr>
          <w:rFonts w:hint="eastAsia" w:asciiTheme="majorEastAsia" w:hAnsiTheme="majorEastAsia" w:eastAsiaTheme="majorEastAsia"/>
          <w:sz w:val="28"/>
        </w:rPr>
        <w:t>附：</w:t>
      </w:r>
      <w:r>
        <w:rPr>
          <w:rFonts w:hint="eastAsia" w:asciiTheme="majorEastAsia" w:hAnsiTheme="majorEastAsia" w:eastAsiaTheme="majorEastAsia"/>
          <w:sz w:val="28"/>
          <w:u w:val="single"/>
        </w:rPr>
        <w:t xml:space="preserve">            </w:t>
      </w:r>
      <w:r>
        <w:rPr>
          <w:rFonts w:hint="eastAsia" w:asciiTheme="majorEastAsia" w:hAnsiTheme="majorEastAsia" w:eastAsiaTheme="majorEastAsia"/>
          <w:sz w:val="28"/>
        </w:rPr>
        <w:t>（授权人）身份证扫描件（正、反面）</w:t>
      </w:r>
    </w:p>
    <w:p>
      <w:pPr>
        <w:spacing w:line="500" w:lineRule="exact"/>
        <w:rPr>
          <w:rFonts w:asciiTheme="majorEastAsia" w:hAnsiTheme="majorEastAsia" w:eastAsiaTheme="majorEastAsia"/>
          <w:sz w:val="28"/>
        </w:rPr>
      </w:pPr>
    </w:p>
    <w:p>
      <w:pPr>
        <w:spacing w:line="500" w:lineRule="exact"/>
        <w:rPr>
          <w:rFonts w:asciiTheme="majorEastAsia" w:hAnsiTheme="majorEastAsia" w:eastAsiaTheme="majorEastAsia"/>
          <w:sz w:val="28"/>
        </w:rPr>
      </w:pPr>
      <w:r>
        <w:rPr>
          <w:rFonts w:hint="eastAsia" w:asciiTheme="majorEastAsia" w:hAnsiTheme="majorEastAsia" w:eastAsiaTheme="majorEastAsia"/>
          <w:sz w:val="28"/>
        </w:rPr>
        <w:t xml:space="preserve">    </w:t>
      </w:r>
      <w:r>
        <w:rPr>
          <w:rFonts w:hint="eastAsia" w:asciiTheme="majorEastAsia" w:hAnsiTheme="majorEastAsia" w:eastAsiaTheme="majorEastAsia"/>
          <w:sz w:val="28"/>
          <w:u w:val="single"/>
        </w:rPr>
        <w:t xml:space="preserve">            </w:t>
      </w:r>
      <w:r>
        <w:rPr>
          <w:rFonts w:hint="eastAsia" w:asciiTheme="majorEastAsia" w:hAnsiTheme="majorEastAsia" w:eastAsiaTheme="majorEastAsia"/>
          <w:sz w:val="28"/>
        </w:rPr>
        <w:t>（被授权人）身份证扫描件（正、反面）</w:t>
      </w:r>
    </w:p>
    <w:p>
      <w:pPr>
        <w:spacing w:line="500" w:lineRule="exact"/>
        <w:ind w:firstLine="420" w:firstLineChars="150"/>
        <w:rPr>
          <w:rFonts w:asciiTheme="majorEastAsia" w:hAnsiTheme="majorEastAsia" w:eastAsiaTheme="majorEastAsia"/>
          <w:sz w:val="28"/>
        </w:rPr>
      </w:pPr>
    </w:p>
    <w:tbl>
      <w:tblPr>
        <w:tblStyle w:val="6"/>
        <w:tblW w:w="9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0"/>
        <w:gridCol w:w="4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2" w:hRule="atLeast"/>
        </w:trPr>
        <w:tc>
          <w:tcPr>
            <w:tcW w:w="4910" w:type="dxa"/>
          </w:tcPr>
          <w:p>
            <w:pPr>
              <w:spacing w:line="500" w:lineRule="exact"/>
              <w:rPr>
                <w:rFonts w:asciiTheme="majorEastAsia" w:hAnsiTheme="majorEastAsia" w:eastAsiaTheme="majorEastAsia"/>
                <w:b/>
                <w:sz w:val="28"/>
              </w:rPr>
            </w:pPr>
          </w:p>
        </w:tc>
        <w:tc>
          <w:tcPr>
            <w:tcW w:w="4910" w:type="dxa"/>
          </w:tcPr>
          <w:p>
            <w:pPr>
              <w:spacing w:line="500" w:lineRule="exact"/>
              <w:rPr>
                <w:rFonts w:asciiTheme="majorEastAsia" w:hAnsiTheme="majorEastAsia" w:eastAsiaTheme="majorEastAsia"/>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5" w:hRule="atLeast"/>
        </w:trPr>
        <w:tc>
          <w:tcPr>
            <w:tcW w:w="4910" w:type="dxa"/>
          </w:tcPr>
          <w:p>
            <w:pPr>
              <w:spacing w:line="500" w:lineRule="exact"/>
              <w:rPr>
                <w:rFonts w:asciiTheme="majorEastAsia" w:hAnsiTheme="majorEastAsia" w:eastAsiaTheme="majorEastAsia"/>
                <w:b/>
                <w:sz w:val="28"/>
              </w:rPr>
            </w:pPr>
          </w:p>
        </w:tc>
        <w:tc>
          <w:tcPr>
            <w:tcW w:w="4910" w:type="dxa"/>
          </w:tcPr>
          <w:p>
            <w:pPr>
              <w:spacing w:line="500" w:lineRule="exact"/>
              <w:rPr>
                <w:rFonts w:asciiTheme="majorEastAsia" w:hAnsiTheme="majorEastAsia" w:eastAsiaTheme="majorEastAsia"/>
                <w:b/>
                <w:sz w:val="28"/>
              </w:rPr>
            </w:pPr>
          </w:p>
        </w:tc>
      </w:tr>
    </w:tbl>
    <w:p>
      <w:pPr>
        <w:wordWrap w:val="0"/>
        <w:spacing w:line="500" w:lineRule="exact"/>
        <w:ind w:firstLine="3920" w:firstLineChars="1400"/>
        <w:jc w:val="right"/>
        <w:rPr>
          <w:rFonts w:asciiTheme="majorEastAsia" w:hAnsiTheme="majorEastAsia" w:eastAsiaTheme="majorEastAsia"/>
          <w:sz w:val="28"/>
        </w:rPr>
      </w:pPr>
      <w:r>
        <w:rPr>
          <w:rFonts w:hint="eastAsia" w:asciiTheme="majorEastAsia" w:hAnsiTheme="majorEastAsia" w:eastAsiaTheme="majorEastAsia"/>
          <w:sz w:val="28"/>
        </w:rPr>
        <w:t>授权代表签字：</w:t>
      </w:r>
      <w:r>
        <w:rPr>
          <w:rFonts w:hint="eastAsia" w:asciiTheme="majorEastAsia" w:hAnsiTheme="majorEastAsia" w:eastAsiaTheme="majorEastAsia"/>
          <w:sz w:val="28"/>
          <w:u w:val="single"/>
        </w:rPr>
        <w:t xml:space="preserve">                       </w:t>
      </w:r>
    </w:p>
    <w:p>
      <w:pPr>
        <w:wordWrap w:val="0"/>
        <w:spacing w:line="500" w:lineRule="exact"/>
        <w:ind w:firstLine="3920" w:firstLineChars="1400"/>
        <w:jc w:val="right"/>
        <w:rPr>
          <w:rFonts w:asciiTheme="majorEastAsia" w:hAnsiTheme="majorEastAsia" w:eastAsiaTheme="majorEastAsia"/>
          <w:sz w:val="28"/>
        </w:rPr>
      </w:pPr>
      <w:r>
        <w:rPr>
          <w:rFonts w:hint="eastAsia" w:asciiTheme="majorEastAsia" w:hAnsiTheme="majorEastAsia" w:eastAsiaTheme="majorEastAsia"/>
          <w:sz w:val="28"/>
        </w:rPr>
        <w:t xml:space="preserve">供应商名称（公章）    </w:t>
      </w:r>
    </w:p>
    <w:p>
      <w:pPr>
        <w:wordWrap w:val="0"/>
        <w:spacing w:line="500" w:lineRule="exact"/>
        <w:ind w:firstLine="1084" w:firstLineChars="450"/>
        <w:jc w:val="right"/>
        <w:rPr>
          <w:rFonts w:asciiTheme="majorEastAsia" w:hAnsiTheme="majorEastAsia" w:eastAsiaTheme="majorEastAsia"/>
          <w:sz w:val="24"/>
        </w:rPr>
        <w:sectPr>
          <w:footerReference r:id="rId3" w:type="default"/>
          <w:footerReference r:id="rId4" w:type="even"/>
          <w:pgSz w:w="11906" w:h="16838"/>
          <w:pgMar w:top="851" w:right="1196" w:bottom="851" w:left="1134" w:header="851" w:footer="992" w:gutter="0"/>
          <w:cols w:space="720" w:num="1"/>
          <w:docGrid w:type="lines" w:linePitch="312" w:charSpace="0"/>
        </w:sectPr>
      </w:pPr>
      <w:r>
        <w:rPr>
          <w:rFonts w:hint="eastAsia" w:asciiTheme="majorEastAsia" w:hAnsiTheme="majorEastAsia" w:eastAsiaTheme="majorEastAsia"/>
          <w:b/>
          <w:sz w:val="24"/>
        </w:rPr>
        <w:t xml:space="preserve">      </w:t>
      </w:r>
      <w:r>
        <w:rPr>
          <w:rFonts w:hint="eastAsia" w:asciiTheme="majorEastAsia" w:hAnsiTheme="majorEastAsia" w:eastAsiaTheme="majorEastAsia"/>
          <w:sz w:val="28"/>
        </w:rPr>
        <w:t xml:space="preserve"> 年   月   日 </w:t>
      </w:r>
    </w:p>
    <w:p>
      <w:pPr>
        <w:spacing w:line="500" w:lineRule="exact"/>
        <w:rPr>
          <w:rFonts w:asciiTheme="majorEastAsia" w:hAnsiTheme="majorEastAsia" w:eastAsiaTheme="majorEastAsia"/>
          <w:sz w:val="28"/>
        </w:rPr>
      </w:pPr>
      <w:r>
        <w:rPr>
          <w:rFonts w:hint="eastAsia" w:asciiTheme="majorEastAsia" w:hAnsiTheme="majorEastAsia" w:eastAsiaTheme="majorEastAsia"/>
          <w:sz w:val="28"/>
        </w:rPr>
        <w:t>3</w:t>
      </w:r>
      <w:r>
        <w:rPr>
          <w:rFonts w:hint="eastAsia" w:asciiTheme="majorEastAsia" w:hAnsiTheme="majorEastAsia" w:eastAsiaTheme="majorEastAsia"/>
          <w:b/>
          <w:sz w:val="28"/>
        </w:rPr>
        <w:t>竞标人基本情况表</w:t>
      </w:r>
    </w:p>
    <w:p>
      <w:pPr>
        <w:spacing w:line="500" w:lineRule="exact"/>
        <w:rPr>
          <w:rFonts w:asciiTheme="majorEastAsia" w:hAnsiTheme="majorEastAsia" w:eastAsiaTheme="majorEastAsia"/>
          <w:sz w:val="28"/>
        </w:rPr>
      </w:pPr>
    </w:p>
    <w:tbl>
      <w:tblPr>
        <w:tblStyle w:val="6"/>
        <w:tblW w:w="9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3030"/>
        <w:gridCol w:w="1749"/>
        <w:gridCol w:w="3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trPr>
        <w:tc>
          <w:tcPr>
            <w:tcW w:w="1809" w:type="dxa"/>
          </w:tcPr>
          <w:p>
            <w:pPr>
              <w:spacing w:line="500" w:lineRule="exact"/>
              <w:rPr>
                <w:rFonts w:asciiTheme="majorEastAsia" w:hAnsiTheme="majorEastAsia" w:eastAsiaTheme="majorEastAsia"/>
                <w:sz w:val="28"/>
              </w:rPr>
            </w:pPr>
            <w:r>
              <w:rPr>
                <w:rFonts w:hint="eastAsia" w:asciiTheme="majorEastAsia" w:hAnsiTheme="majorEastAsia" w:eastAsiaTheme="majorEastAsia"/>
                <w:sz w:val="28"/>
              </w:rPr>
              <w:t>企业名称</w:t>
            </w:r>
          </w:p>
        </w:tc>
        <w:tc>
          <w:tcPr>
            <w:tcW w:w="3030" w:type="dxa"/>
          </w:tcPr>
          <w:p>
            <w:pPr>
              <w:spacing w:line="500" w:lineRule="exact"/>
              <w:rPr>
                <w:rFonts w:asciiTheme="majorEastAsia" w:hAnsiTheme="majorEastAsia" w:eastAsiaTheme="majorEastAsia"/>
                <w:sz w:val="28"/>
              </w:rPr>
            </w:pPr>
          </w:p>
        </w:tc>
        <w:tc>
          <w:tcPr>
            <w:tcW w:w="1749" w:type="dxa"/>
          </w:tcPr>
          <w:p>
            <w:pPr>
              <w:spacing w:line="500" w:lineRule="exact"/>
              <w:rPr>
                <w:rFonts w:asciiTheme="majorEastAsia" w:hAnsiTheme="majorEastAsia" w:eastAsiaTheme="majorEastAsia"/>
                <w:sz w:val="28"/>
              </w:rPr>
            </w:pPr>
            <w:r>
              <w:rPr>
                <w:rFonts w:hint="eastAsia" w:asciiTheme="majorEastAsia" w:hAnsiTheme="majorEastAsia" w:eastAsiaTheme="majorEastAsia"/>
                <w:sz w:val="28"/>
              </w:rPr>
              <w:t>企业类型</w:t>
            </w:r>
          </w:p>
        </w:tc>
        <w:tc>
          <w:tcPr>
            <w:tcW w:w="3093" w:type="dxa"/>
          </w:tcPr>
          <w:p>
            <w:pPr>
              <w:spacing w:line="500" w:lineRule="exact"/>
              <w:rPr>
                <w:rFonts w:asciiTheme="majorEastAsia" w:hAnsiTheme="majorEastAsia" w:eastAsiaTheme="maj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trPr>
        <w:tc>
          <w:tcPr>
            <w:tcW w:w="1809" w:type="dxa"/>
          </w:tcPr>
          <w:p>
            <w:pPr>
              <w:spacing w:line="500" w:lineRule="exact"/>
              <w:rPr>
                <w:rFonts w:asciiTheme="majorEastAsia" w:hAnsiTheme="majorEastAsia" w:eastAsiaTheme="majorEastAsia"/>
                <w:sz w:val="28"/>
              </w:rPr>
            </w:pPr>
            <w:r>
              <w:rPr>
                <w:rFonts w:hint="eastAsia" w:asciiTheme="majorEastAsia" w:hAnsiTheme="majorEastAsia" w:eastAsiaTheme="majorEastAsia"/>
                <w:sz w:val="28"/>
              </w:rPr>
              <w:t>注册地址</w:t>
            </w:r>
          </w:p>
        </w:tc>
        <w:tc>
          <w:tcPr>
            <w:tcW w:w="7872" w:type="dxa"/>
            <w:gridSpan w:val="3"/>
          </w:tcPr>
          <w:p>
            <w:pPr>
              <w:spacing w:line="500" w:lineRule="exact"/>
              <w:rPr>
                <w:rFonts w:asciiTheme="majorEastAsia" w:hAnsiTheme="majorEastAsia" w:eastAsiaTheme="maj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trPr>
        <w:tc>
          <w:tcPr>
            <w:tcW w:w="1809" w:type="dxa"/>
          </w:tcPr>
          <w:p>
            <w:pPr>
              <w:spacing w:line="500" w:lineRule="exact"/>
              <w:rPr>
                <w:rFonts w:asciiTheme="majorEastAsia" w:hAnsiTheme="majorEastAsia" w:eastAsiaTheme="majorEastAsia"/>
                <w:sz w:val="28"/>
              </w:rPr>
            </w:pPr>
            <w:r>
              <w:rPr>
                <w:rFonts w:hint="eastAsia" w:asciiTheme="majorEastAsia" w:hAnsiTheme="majorEastAsia" w:eastAsiaTheme="majorEastAsia"/>
                <w:sz w:val="28"/>
              </w:rPr>
              <w:t>法定代表人</w:t>
            </w:r>
          </w:p>
        </w:tc>
        <w:tc>
          <w:tcPr>
            <w:tcW w:w="3030" w:type="dxa"/>
          </w:tcPr>
          <w:p>
            <w:pPr>
              <w:spacing w:line="500" w:lineRule="exact"/>
              <w:rPr>
                <w:rFonts w:asciiTheme="majorEastAsia" w:hAnsiTheme="majorEastAsia" w:eastAsiaTheme="majorEastAsia"/>
                <w:sz w:val="28"/>
              </w:rPr>
            </w:pPr>
          </w:p>
        </w:tc>
        <w:tc>
          <w:tcPr>
            <w:tcW w:w="1749" w:type="dxa"/>
          </w:tcPr>
          <w:p>
            <w:pPr>
              <w:spacing w:line="500" w:lineRule="exact"/>
              <w:rPr>
                <w:rFonts w:asciiTheme="majorEastAsia" w:hAnsiTheme="majorEastAsia" w:eastAsiaTheme="majorEastAsia"/>
                <w:sz w:val="28"/>
              </w:rPr>
            </w:pPr>
            <w:r>
              <w:rPr>
                <w:rFonts w:hint="eastAsia" w:asciiTheme="majorEastAsia" w:hAnsiTheme="majorEastAsia" w:eastAsiaTheme="majorEastAsia"/>
                <w:sz w:val="28"/>
              </w:rPr>
              <w:t>邮编</w:t>
            </w:r>
          </w:p>
        </w:tc>
        <w:tc>
          <w:tcPr>
            <w:tcW w:w="3093" w:type="dxa"/>
          </w:tcPr>
          <w:p>
            <w:pPr>
              <w:spacing w:line="500" w:lineRule="exact"/>
              <w:rPr>
                <w:rFonts w:asciiTheme="majorEastAsia" w:hAnsiTheme="majorEastAsia" w:eastAsiaTheme="maj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trPr>
        <w:tc>
          <w:tcPr>
            <w:tcW w:w="1809" w:type="dxa"/>
          </w:tcPr>
          <w:p>
            <w:pPr>
              <w:spacing w:line="500" w:lineRule="exact"/>
              <w:rPr>
                <w:rFonts w:asciiTheme="majorEastAsia" w:hAnsiTheme="majorEastAsia" w:eastAsiaTheme="majorEastAsia"/>
                <w:sz w:val="28"/>
              </w:rPr>
            </w:pPr>
            <w:r>
              <w:rPr>
                <w:rFonts w:hint="eastAsia" w:asciiTheme="majorEastAsia" w:hAnsiTheme="majorEastAsia" w:eastAsiaTheme="majorEastAsia"/>
                <w:sz w:val="28"/>
              </w:rPr>
              <w:t>电话</w:t>
            </w:r>
          </w:p>
        </w:tc>
        <w:tc>
          <w:tcPr>
            <w:tcW w:w="3030" w:type="dxa"/>
          </w:tcPr>
          <w:p>
            <w:pPr>
              <w:spacing w:line="500" w:lineRule="exact"/>
              <w:rPr>
                <w:rFonts w:asciiTheme="majorEastAsia" w:hAnsiTheme="majorEastAsia" w:eastAsiaTheme="majorEastAsia"/>
                <w:sz w:val="28"/>
              </w:rPr>
            </w:pPr>
          </w:p>
        </w:tc>
        <w:tc>
          <w:tcPr>
            <w:tcW w:w="1749" w:type="dxa"/>
          </w:tcPr>
          <w:p>
            <w:pPr>
              <w:spacing w:line="500" w:lineRule="exact"/>
              <w:rPr>
                <w:rFonts w:asciiTheme="majorEastAsia" w:hAnsiTheme="majorEastAsia" w:eastAsiaTheme="majorEastAsia"/>
                <w:sz w:val="28"/>
              </w:rPr>
            </w:pPr>
            <w:r>
              <w:rPr>
                <w:rFonts w:hint="eastAsia" w:asciiTheme="majorEastAsia" w:hAnsiTheme="majorEastAsia" w:eastAsiaTheme="majorEastAsia"/>
                <w:sz w:val="28"/>
              </w:rPr>
              <w:t>传真</w:t>
            </w:r>
          </w:p>
        </w:tc>
        <w:tc>
          <w:tcPr>
            <w:tcW w:w="3093" w:type="dxa"/>
          </w:tcPr>
          <w:p>
            <w:pPr>
              <w:spacing w:line="500" w:lineRule="exact"/>
              <w:rPr>
                <w:rFonts w:asciiTheme="majorEastAsia" w:hAnsiTheme="majorEastAsia" w:eastAsiaTheme="maj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trPr>
        <w:tc>
          <w:tcPr>
            <w:tcW w:w="1809" w:type="dxa"/>
          </w:tcPr>
          <w:p>
            <w:pPr>
              <w:spacing w:line="500" w:lineRule="exact"/>
              <w:rPr>
                <w:rFonts w:asciiTheme="majorEastAsia" w:hAnsiTheme="majorEastAsia" w:eastAsiaTheme="majorEastAsia"/>
                <w:sz w:val="28"/>
              </w:rPr>
            </w:pPr>
            <w:r>
              <w:rPr>
                <w:rFonts w:hint="eastAsia" w:asciiTheme="majorEastAsia" w:hAnsiTheme="majorEastAsia" w:eastAsiaTheme="majorEastAsia"/>
                <w:sz w:val="28"/>
              </w:rPr>
              <w:t>年总产值</w:t>
            </w:r>
          </w:p>
        </w:tc>
        <w:tc>
          <w:tcPr>
            <w:tcW w:w="3030" w:type="dxa"/>
          </w:tcPr>
          <w:p>
            <w:pPr>
              <w:spacing w:line="500" w:lineRule="exact"/>
              <w:rPr>
                <w:rFonts w:asciiTheme="majorEastAsia" w:hAnsiTheme="majorEastAsia" w:eastAsiaTheme="majorEastAsia"/>
                <w:sz w:val="28"/>
              </w:rPr>
            </w:pPr>
          </w:p>
        </w:tc>
        <w:tc>
          <w:tcPr>
            <w:tcW w:w="1749" w:type="dxa"/>
          </w:tcPr>
          <w:p>
            <w:pPr>
              <w:spacing w:line="500" w:lineRule="exact"/>
              <w:rPr>
                <w:rFonts w:asciiTheme="majorEastAsia" w:hAnsiTheme="majorEastAsia" w:eastAsiaTheme="majorEastAsia"/>
                <w:sz w:val="28"/>
              </w:rPr>
            </w:pPr>
            <w:r>
              <w:rPr>
                <w:rFonts w:hint="eastAsia" w:asciiTheme="majorEastAsia" w:hAnsiTheme="majorEastAsia" w:eastAsiaTheme="majorEastAsia"/>
                <w:sz w:val="28"/>
              </w:rPr>
              <w:t>主营产品名称</w:t>
            </w:r>
          </w:p>
        </w:tc>
        <w:tc>
          <w:tcPr>
            <w:tcW w:w="3093" w:type="dxa"/>
          </w:tcPr>
          <w:p>
            <w:pPr>
              <w:spacing w:line="500" w:lineRule="exact"/>
              <w:rPr>
                <w:rFonts w:asciiTheme="majorEastAsia" w:hAnsiTheme="majorEastAsia" w:eastAsiaTheme="maj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trPr>
        <w:tc>
          <w:tcPr>
            <w:tcW w:w="1809" w:type="dxa"/>
          </w:tcPr>
          <w:p>
            <w:pPr>
              <w:spacing w:line="500" w:lineRule="exact"/>
              <w:rPr>
                <w:rFonts w:asciiTheme="majorEastAsia" w:hAnsiTheme="majorEastAsia" w:eastAsiaTheme="majorEastAsia"/>
                <w:sz w:val="28"/>
              </w:rPr>
            </w:pPr>
            <w:r>
              <w:rPr>
                <w:rFonts w:hint="eastAsia" w:asciiTheme="majorEastAsia" w:hAnsiTheme="majorEastAsia" w:eastAsiaTheme="majorEastAsia"/>
                <w:sz w:val="28"/>
              </w:rPr>
              <w:t>流动资产</w:t>
            </w:r>
          </w:p>
        </w:tc>
        <w:tc>
          <w:tcPr>
            <w:tcW w:w="3030" w:type="dxa"/>
          </w:tcPr>
          <w:p>
            <w:pPr>
              <w:spacing w:line="500" w:lineRule="exact"/>
              <w:rPr>
                <w:rFonts w:asciiTheme="majorEastAsia" w:hAnsiTheme="majorEastAsia" w:eastAsiaTheme="majorEastAsia"/>
                <w:sz w:val="28"/>
              </w:rPr>
            </w:pPr>
          </w:p>
        </w:tc>
        <w:tc>
          <w:tcPr>
            <w:tcW w:w="1749" w:type="dxa"/>
          </w:tcPr>
          <w:p>
            <w:pPr>
              <w:spacing w:line="500" w:lineRule="exact"/>
              <w:rPr>
                <w:rFonts w:asciiTheme="majorEastAsia" w:hAnsiTheme="majorEastAsia" w:eastAsiaTheme="majorEastAsia"/>
                <w:sz w:val="28"/>
              </w:rPr>
            </w:pPr>
            <w:r>
              <w:rPr>
                <w:rFonts w:hint="eastAsia" w:asciiTheme="majorEastAsia" w:hAnsiTheme="majorEastAsia" w:eastAsiaTheme="majorEastAsia"/>
                <w:sz w:val="28"/>
              </w:rPr>
              <w:t>固定资产</w:t>
            </w:r>
          </w:p>
        </w:tc>
        <w:tc>
          <w:tcPr>
            <w:tcW w:w="3093" w:type="dxa"/>
          </w:tcPr>
          <w:p>
            <w:pPr>
              <w:spacing w:line="500" w:lineRule="exact"/>
              <w:rPr>
                <w:rFonts w:asciiTheme="majorEastAsia" w:hAnsiTheme="majorEastAsia" w:eastAsiaTheme="maj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trPr>
        <w:tc>
          <w:tcPr>
            <w:tcW w:w="1809" w:type="dxa"/>
          </w:tcPr>
          <w:p>
            <w:pPr>
              <w:spacing w:line="500" w:lineRule="exact"/>
              <w:rPr>
                <w:rFonts w:asciiTheme="majorEastAsia" w:hAnsiTheme="majorEastAsia" w:eastAsiaTheme="majorEastAsia"/>
                <w:sz w:val="28"/>
              </w:rPr>
            </w:pPr>
            <w:r>
              <w:rPr>
                <w:rFonts w:hint="eastAsia" w:asciiTheme="majorEastAsia" w:hAnsiTheme="majorEastAsia" w:eastAsiaTheme="majorEastAsia"/>
                <w:sz w:val="28"/>
              </w:rPr>
              <w:t>长期债务</w:t>
            </w:r>
          </w:p>
        </w:tc>
        <w:tc>
          <w:tcPr>
            <w:tcW w:w="3030" w:type="dxa"/>
          </w:tcPr>
          <w:p>
            <w:pPr>
              <w:spacing w:line="500" w:lineRule="exact"/>
              <w:rPr>
                <w:rFonts w:asciiTheme="majorEastAsia" w:hAnsiTheme="majorEastAsia" w:eastAsiaTheme="majorEastAsia"/>
                <w:sz w:val="28"/>
              </w:rPr>
            </w:pPr>
          </w:p>
        </w:tc>
        <w:tc>
          <w:tcPr>
            <w:tcW w:w="1749" w:type="dxa"/>
          </w:tcPr>
          <w:p>
            <w:pPr>
              <w:spacing w:line="500" w:lineRule="exact"/>
              <w:rPr>
                <w:rFonts w:asciiTheme="majorEastAsia" w:hAnsiTheme="majorEastAsia" w:eastAsiaTheme="majorEastAsia"/>
                <w:sz w:val="28"/>
              </w:rPr>
            </w:pPr>
            <w:r>
              <w:rPr>
                <w:rFonts w:hint="eastAsia" w:asciiTheme="majorEastAsia" w:hAnsiTheme="majorEastAsia" w:eastAsiaTheme="majorEastAsia"/>
                <w:sz w:val="28"/>
              </w:rPr>
              <w:t>流动债务</w:t>
            </w:r>
          </w:p>
        </w:tc>
        <w:tc>
          <w:tcPr>
            <w:tcW w:w="3093" w:type="dxa"/>
          </w:tcPr>
          <w:p>
            <w:pPr>
              <w:spacing w:line="500" w:lineRule="exact"/>
              <w:rPr>
                <w:rFonts w:asciiTheme="majorEastAsia" w:hAnsiTheme="majorEastAsia" w:eastAsiaTheme="maj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trPr>
        <w:tc>
          <w:tcPr>
            <w:tcW w:w="1809" w:type="dxa"/>
          </w:tcPr>
          <w:p>
            <w:pPr>
              <w:spacing w:line="500" w:lineRule="exact"/>
              <w:rPr>
                <w:rFonts w:asciiTheme="majorEastAsia" w:hAnsiTheme="majorEastAsia" w:eastAsiaTheme="majorEastAsia"/>
                <w:sz w:val="28"/>
              </w:rPr>
            </w:pPr>
            <w:r>
              <w:rPr>
                <w:rFonts w:hint="eastAsia" w:asciiTheme="majorEastAsia" w:hAnsiTheme="majorEastAsia" w:eastAsiaTheme="majorEastAsia"/>
                <w:sz w:val="28"/>
              </w:rPr>
              <w:t>公司人数</w:t>
            </w:r>
          </w:p>
        </w:tc>
        <w:tc>
          <w:tcPr>
            <w:tcW w:w="3030" w:type="dxa"/>
          </w:tcPr>
          <w:p>
            <w:pPr>
              <w:spacing w:line="500" w:lineRule="exact"/>
              <w:rPr>
                <w:rFonts w:asciiTheme="majorEastAsia" w:hAnsiTheme="majorEastAsia" w:eastAsiaTheme="majorEastAsia"/>
                <w:sz w:val="28"/>
              </w:rPr>
            </w:pPr>
          </w:p>
        </w:tc>
        <w:tc>
          <w:tcPr>
            <w:tcW w:w="1749" w:type="dxa"/>
          </w:tcPr>
          <w:p>
            <w:pPr>
              <w:spacing w:line="500" w:lineRule="exact"/>
              <w:rPr>
                <w:rFonts w:asciiTheme="majorEastAsia" w:hAnsiTheme="majorEastAsia" w:eastAsiaTheme="majorEastAsia"/>
                <w:sz w:val="28"/>
              </w:rPr>
            </w:pPr>
            <w:r>
              <w:rPr>
                <w:rFonts w:hint="eastAsia" w:asciiTheme="majorEastAsia" w:hAnsiTheme="majorEastAsia" w:eastAsiaTheme="majorEastAsia"/>
                <w:sz w:val="28"/>
              </w:rPr>
              <w:t>开户银行</w:t>
            </w:r>
          </w:p>
        </w:tc>
        <w:tc>
          <w:tcPr>
            <w:tcW w:w="3093" w:type="dxa"/>
          </w:tcPr>
          <w:p>
            <w:pPr>
              <w:spacing w:line="500" w:lineRule="exact"/>
              <w:rPr>
                <w:rFonts w:asciiTheme="majorEastAsia" w:hAnsiTheme="majorEastAsia" w:eastAsiaTheme="maj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1809" w:type="dxa"/>
          </w:tcPr>
          <w:p>
            <w:pPr>
              <w:spacing w:line="500" w:lineRule="exact"/>
              <w:rPr>
                <w:rFonts w:asciiTheme="majorEastAsia" w:hAnsiTheme="majorEastAsia" w:eastAsiaTheme="majorEastAsia"/>
                <w:sz w:val="28"/>
              </w:rPr>
            </w:pPr>
            <w:r>
              <w:rPr>
                <w:rFonts w:hint="eastAsia" w:asciiTheme="majorEastAsia" w:hAnsiTheme="majorEastAsia" w:eastAsiaTheme="majorEastAsia"/>
                <w:sz w:val="28"/>
              </w:rPr>
              <w:t>税号</w:t>
            </w:r>
          </w:p>
        </w:tc>
        <w:tc>
          <w:tcPr>
            <w:tcW w:w="3030" w:type="dxa"/>
          </w:tcPr>
          <w:p>
            <w:pPr>
              <w:spacing w:line="500" w:lineRule="exact"/>
              <w:rPr>
                <w:rFonts w:asciiTheme="majorEastAsia" w:hAnsiTheme="majorEastAsia" w:eastAsiaTheme="majorEastAsia"/>
                <w:sz w:val="28"/>
              </w:rPr>
            </w:pPr>
          </w:p>
        </w:tc>
        <w:tc>
          <w:tcPr>
            <w:tcW w:w="1749" w:type="dxa"/>
          </w:tcPr>
          <w:p>
            <w:pPr>
              <w:spacing w:line="500" w:lineRule="exact"/>
              <w:rPr>
                <w:rFonts w:asciiTheme="majorEastAsia" w:hAnsiTheme="majorEastAsia" w:eastAsiaTheme="majorEastAsia"/>
                <w:sz w:val="28"/>
              </w:rPr>
            </w:pPr>
            <w:r>
              <w:rPr>
                <w:rFonts w:hint="eastAsia" w:asciiTheme="majorEastAsia" w:hAnsiTheme="majorEastAsia" w:eastAsiaTheme="majorEastAsia"/>
                <w:sz w:val="28"/>
              </w:rPr>
              <w:t>账号</w:t>
            </w:r>
          </w:p>
        </w:tc>
        <w:tc>
          <w:tcPr>
            <w:tcW w:w="3093" w:type="dxa"/>
          </w:tcPr>
          <w:p>
            <w:pPr>
              <w:spacing w:line="500" w:lineRule="exact"/>
              <w:rPr>
                <w:rFonts w:asciiTheme="majorEastAsia" w:hAnsiTheme="majorEastAsia" w:eastAsiaTheme="majorEastAsia"/>
                <w:sz w:val="28"/>
              </w:rPr>
            </w:pPr>
          </w:p>
        </w:tc>
      </w:tr>
    </w:tbl>
    <w:p>
      <w:pPr>
        <w:spacing w:line="500" w:lineRule="exact"/>
        <w:rPr>
          <w:rFonts w:asciiTheme="majorEastAsia" w:hAnsiTheme="majorEastAsia" w:eastAsiaTheme="majorEastAsia"/>
          <w:sz w:val="28"/>
        </w:rPr>
      </w:pPr>
    </w:p>
    <w:p>
      <w:pPr>
        <w:spacing w:line="500" w:lineRule="exact"/>
        <w:rPr>
          <w:rFonts w:asciiTheme="majorEastAsia" w:hAnsiTheme="majorEastAsia" w:eastAsiaTheme="majorEastAsia"/>
          <w:sz w:val="28"/>
        </w:rPr>
      </w:pPr>
      <w:r>
        <w:rPr>
          <w:rFonts w:hint="eastAsia" w:asciiTheme="majorEastAsia" w:hAnsiTheme="majorEastAsia" w:eastAsiaTheme="majorEastAsia"/>
          <w:sz w:val="28"/>
        </w:rPr>
        <w:t xml:space="preserve">     </w:t>
      </w:r>
    </w:p>
    <w:p>
      <w:pPr>
        <w:spacing w:line="500" w:lineRule="exact"/>
        <w:ind w:firstLine="1540" w:firstLineChars="550"/>
        <w:rPr>
          <w:rFonts w:asciiTheme="majorEastAsia" w:hAnsiTheme="majorEastAsia" w:eastAsiaTheme="majorEastAsia"/>
          <w:sz w:val="28"/>
        </w:rPr>
      </w:pPr>
    </w:p>
    <w:p>
      <w:pPr>
        <w:spacing w:line="500" w:lineRule="exact"/>
        <w:ind w:firstLine="1540" w:firstLineChars="550"/>
        <w:rPr>
          <w:rFonts w:asciiTheme="majorEastAsia" w:hAnsiTheme="majorEastAsia" w:eastAsiaTheme="majorEastAsia"/>
          <w:sz w:val="28"/>
        </w:rPr>
      </w:pPr>
    </w:p>
    <w:p>
      <w:pPr>
        <w:spacing w:line="500" w:lineRule="exact"/>
        <w:ind w:firstLine="1540" w:firstLineChars="550"/>
        <w:rPr>
          <w:rFonts w:asciiTheme="majorEastAsia" w:hAnsiTheme="majorEastAsia" w:eastAsiaTheme="majorEastAsia"/>
          <w:sz w:val="28"/>
        </w:rPr>
      </w:pPr>
    </w:p>
    <w:p>
      <w:pPr>
        <w:wordWrap w:val="0"/>
        <w:spacing w:line="500" w:lineRule="exact"/>
        <w:ind w:firstLine="1820" w:firstLineChars="650"/>
        <w:jc w:val="right"/>
        <w:rPr>
          <w:rFonts w:asciiTheme="majorEastAsia" w:hAnsiTheme="majorEastAsia" w:eastAsiaTheme="majorEastAsia"/>
          <w:sz w:val="28"/>
        </w:rPr>
      </w:pPr>
      <w:r>
        <w:rPr>
          <w:rFonts w:hint="eastAsia" w:asciiTheme="majorEastAsia" w:hAnsiTheme="majorEastAsia" w:eastAsiaTheme="majorEastAsia"/>
          <w:sz w:val="28"/>
        </w:rPr>
        <w:t>竞标人：</w:t>
      </w:r>
      <w:r>
        <w:rPr>
          <w:rFonts w:hint="eastAsia" w:asciiTheme="majorEastAsia" w:hAnsiTheme="majorEastAsia" w:eastAsiaTheme="majorEastAsia"/>
          <w:sz w:val="28"/>
          <w:u w:val="single"/>
        </w:rPr>
        <w:t xml:space="preserve">（单位名称）                          </w:t>
      </w:r>
      <w:r>
        <w:rPr>
          <w:rFonts w:hint="eastAsia" w:asciiTheme="majorEastAsia" w:hAnsiTheme="majorEastAsia" w:eastAsiaTheme="majorEastAsia"/>
          <w:sz w:val="28"/>
        </w:rPr>
        <w:t xml:space="preserve">（公章）    </w:t>
      </w:r>
    </w:p>
    <w:p>
      <w:pPr>
        <w:spacing w:line="500" w:lineRule="exact"/>
        <w:ind w:firstLine="1540" w:firstLineChars="550"/>
        <w:rPr>
          <w:rFonts w:asciiTheme="majorEastAsia" w:hAnsiTheme="majorEastAsia" w:eastAsiaTheme="majorEastAsia"/>
          <w:sz w:val="28"/>
        </w:rPr>
      </w:pPr>
    </w:p>
    <w:p>
      <w:pPr>
        <w:spacing w:line="500" w:lineRule="exact"/>
        <w:ind w:firstLine="1820" w:firstLineChars="650"/>
        <w:rPr>
          <w:rFonts w:asciiTheme="majorEastAsia" w:hAnsiTheme="majorEastAsia" w:eastAsiaTheme="majorEastAsia"/>
          <w:sz w:val="28"/>
        </w:rPr>
      </w:pPr>
    </w:p>
    <w:p>
      <w:pPr>
        <w:spacing w:line="500" w:lineRule="exact"/>
        <w:ind w:firstLine="1820" w:firstLineChars="650"/>
        <w:rPr>
          <w:rFonts w:asciiTheme="majorEastAsia" w:hAnsiTheme="majorEastAsia" w:eastAsiaTheme="majorEastAsia"/>
          <w:sz w:val="28"/>
        </w:rPr>
      </w:pPr>
    </w:p>
    <w:p>
      <w:pPr>
        <w:wordWrap w:val="0"/>
        <w:spacing w:line="500" w:lineRule="exact"/>
        <w:ind w:firstLine="1820" w:firstLineChars="650"/>
        <w:jc w:val="right"/>
        <w:rPr>
          <w:rFonts w:asciiTheme="majorEastAsia" w:hAnsiTheme="majorEastAsia" w:eastAsiaTheme="majorEastAsia"/>
          <w:sz w:val="28"/>
        </w:rPr>
      </w:pPr>
      <w:r>
        <w:rPr>
          <w:rFonts w:hint="eastAsia" w:asciiTheme="majorEastAsia" w:hAnsiTheme="majorEastAsia" w:eastAsiaTheme="majorEastAsia"/>
          <w:sz w:val="28"/>
        </w:rPr>
        <w:t>法定代表人或授权委托代理人：</w:t>
      </w:r>
      <w:r>
        <w:rPr>
          <w:rFonts w:hint="eastAsia" w:asciiTheme="majorEastAsia" w:hAnsiTheme="majorEastAsia" w:eastAsiaTheme="majorEastAsia"/>
          <w:sz w:val="28"/>
          <w:u w:val="single"/>
        </w:rPr>
        <w:t xml:space="preserve">               </w:t>
      </w:r>
      <w:r>
        <w:rPr>
          <w:rFonts w:hint="eastAsia" w:asciiTheme="majorEastAsia" w:hAnsiTheme="majorEastAsia" w:eastAsiaTheme="majorEastAsia"/>
          <w:sz w:val="28"/>
        </w:rPr>
        <w:t xml:space="preserve">（签名）    </w:t>
      </w:r>
    </w:p>
    <w:p>
      <w:pPr>
        <w:spacing w:line="500" w:lineRule="exact"/>
        <w:ind w:firstLine="1265" w:firstLineChars="450"/>
        <w:rPr>
          <w:rFonts w:asciiTheme="majorEastAsia" w:hAnsiTheme="majorEastAsia" w:eastAsiaTheme="majorEastAsia"/>
          <w:b/>
          <w:sz w:val="28"/>
          <w:u w:val="single"/>
        </w:rPr>
      </w:pPr>
    </w:p>
    <w:p>
      <w:pPr>
        <w:wordWrap w:val="0"/>
        <w:spacing w:line="500" w:lineRule="exact"/>
        <w:ind w:firstLine="1260" w:firstLineChars="450"/>
        <w:jc w:val="right"/>
        <w:rPr>
          <w:rFonts w:asciiTheme="majorEastAsia" w:hAnsiTheme="majorEastAsia" w:eastAsiaTheme="majorEastAsia"/>
          <w:sz w:val="28"/>
        </w:rPr>
      </w:pPr>
      <w:r>
        <w:rPr>
          <w:rFonts w:hint="eastAsia" w:asciiTheme="majorEastAsia" w:hAnsiTheme="majorEastAsia" w:eastAsiaTheme="majorEastAsia"/>
          <w:sz w:val="28"/>
        </w:rPr>
        <w:t xml:space="preserve">                           年    月    日    </w:t>
      </w:r>
    </w:p>
    <w:p>
      <w:pPr>
        <w:spacing w:line="500" w:lineRule="exact"/>
        <w:rPr>
          <w:rFonts w:asciiTheme="majorEastAsia" w:hAnsiTheme="majorEastAsia" w:eastAsiaTheme="majorEastAsia"/>
          <w:b/>
          <w:sz w:val="28"/>
        </w:rPr>
      </w:pPr>
    </w:p>
    <w:p>
      <w:pPr>
        <w:widowControl/>
        <w:adjustRightInd w:val="0"/>
        <w:snapToGrid w:val="0"/>
        <w:spacing w:line="360" w:lineRule="auto"/>
        <w:rPr>
          <w:rFonts w:asciiTheme="majorEastAsia" w:hAnsiTheme="majorEastAsia" w:eastAsiaTheme="majorEastAsia"/>
          <w:sz w:val="28"/>
        </w:rPr>
      </w:pPr>
      <w:r>
        <w:rPr>
          <w:rFonts w:hint="eastAsia" w:asciiTheme="majorEastAsia" w:hAnsiTheme="majorEastAsia" w:eastAsiaTheme="majorEastAsia"/>
          <w:b/>
          <w:sz w:val="28"/>
        </w:rPr>
        <w:br w:type="page"/>
      </w:r>
      <w:r>
        <w:rPr>
          <w:rFonts w:hint="eastAsia" w:asciiTheme="majorEastAsia" w:hAnsiTheme="majorEastAsia" w:eastAsiaTheme="majorEastAsia"/>
          <w:sz w:val="32"/>
        </w:rPr>
        <w:t>4 参选单位资质文件资料清单</w:t>
      </w:r>
    </w:p>
    <w:p>
      <w:pPr>
        <w:widowControl/>
        <w:adjustRightInd w:val="0"/>
        <w:snapToGrid w:val="0"/>
        <w:spacing w:line="360" w:lineRule="auto"/>
        <w:rPr>
          <w:rFonts w:cs="Times New Roman" w:asciiTheme="majorEastAsia" w:hAnsiTheme="majorEastAsia" w:eastAsiaTheme="majorEastAsia"/>
          <w:sz w:val="32"/>
          <w:szCs w:val="36"/>
        </w:rPr>
      </w:pPr>
    </w:p>
    <w:p>
      <w:pPr>
        <w:widowControl/>
        <w:adjustRightInd w:val="0"/>
        <w:snapToGrid w:val="0"/>
        <w:spacing w:line="360" w:lineRule="auto"/>
        <w:rPr>
          <w:rFonts w:cs="Times New Roman" w:asciiTheme="majorEastAsia" w:hAnsiTheme="majorEastAsia" w:eastAsiaTheme="majorEastAsia"/>
          <w:b/>
          <w:sz w:val="28"/>
          <w:szCs w:val="36"/>
        </w:rPr>
      </w:pPr>
      <w:r>
        <w:rPr>
          <w:rFonts w:hint="eastAsia" w:cs="Times New Roman" w:asciiTheme="majorEastAsia" w:hAnsiTheme="majorEastAsia" w:eastAsiaTheme="majorEastAsia"/>
          <w:b/>
          <w:sz w:val="28"/>
          <w:szCs w:val="36"/>
        </w:rPr>
        <w:t>1. 营业执照复印件（原件备查）</w:t>
      </w:r>
    </w:p>
    <w:p>
      <w:pPr>
        <w:widowControl/>
        <w:adjustRightInd w:val="0"/>
        <w:snapToGrid w:val="0"/>
        <w:spacing w:line="360" w:lineRule="auto"/>
        <w:rPr>
          <w:rFonts w:cs="Times New Roman" w:asciiTheme="majorEastAsia" w:hAnsiTheme="majorEastAsia" w:eastAsiaTheme="majorEastAsia"/>
          <w:b/>
          <w:sz w:val="28"/>
          <w:szCs w:val="36"/>
        </w:rPr>
      </w:pPr>
      <w:r>
        <w:rPr>
          <w:rFonts w:hint="eastAsia" w:cs="Times New Roman" w:asciiTheme="majorEastAsia" w:hAnsiTheme="majorEastAsia" w:eastAsiaTheme="majorEastAsia"/>
          <w:b/>
          <w:sz w:val="28"/>
          <w:szCs w:val="36"/>
        </w:rPr>
        <w:t>2. 国家注册商标复印件（原件备查）</w:t>
      </w:r>
    </w:p>
    <w:p>
      <w:pPr>
        <w:widowControl/>
        <w:adjustRightInd w:val="0"/>
        <w:snapToGrid w:val="0"/>
        <w:spacing w:line="360" w:lineRule="auto"/>
        <w:rPr>
          <w:rFonts w:cs="Times New Roman" w:asciiTheme="majorEastAsia" w:hAnsiTheme="majorEastAsia" w:eastAsiaTheme="majorEastAsia"/>
          <w:b/>
          <w:sz w:val="28"/>
          <w:szCs w:val="36"/>
        </w:rPr>
      </w:pPr>
      <w:r>
        <w:rPr>
          <w:rFonts w:hint="eastAsia" w:cs="Times New Roman" w:asciiTheme="majorEastAsia" w:hAnsiTheme="majorEastAsia" w:eastAsiaTheme="majorEastAsia"/>
          <w:b/>
          <w:sz w:val="28"/>
          <w:szCs w:val="36"/>
        </w:rPr>
        <w:t>3. 餐饮服务许可证（原件备查）</w:t>
      </w:r>
    </w:p>
    <w:p>
      <w:pPr>
        <w:widowControl/>
        <w:adjustRightInd w:val="0"/>
        <w:snapToGrid w:val="0"/>
        <w:spacing w:line="360" w:lineRule="auto"/>
        <w:rPr>
          <w:rFonts w:cs="Times New Roman" w:asciiTheme="majorEastAsia" w:hAnsiTheme="majorEastAsia" w:eastAsiaTheme="majorEastAsia"/>
          <w:b/>
          <w:sz w:val="28"/>
          <w:szCs w:val="36"/>
        </w:rPr>
      </w:pPr>
      <w:r>
        <w:rPr>
          <w:rFonts w:hint="eastAsia" w:cs="Times New Roman" w:asciiTheme="majorEastAsia" w:hAnsiTheme="majorEastAsia" w:eastAsiaTheme="majorEastAsia"/>
          <w:b/>
          <w:sz w:val="28"/>
          <w:szCs w:val="36"/>
        </w:rPr>
        <w:t>4. 其他资料证明材料（备查原件）</w:t>
      </w:r>
    </w:p>
    <w:p>
      <w:pPr>
        <w:widowControl/>
        <w:adjustRightInd w:val="0"/>
        <w:snapToGrid w:val="0"/>
        <w:spacing w:line="360" w:lineRule="auto"/>
        <w:rPr>
          <w:rFonts w:cs="Times New Roman" w:asciiTheme="majorEastAsia" w:hAnsiTheme="majorEastAsia" w:eastAsiaTheme="majorEastAsia"/>
          <w:b/>
          <w:sz w:val="28"/>
          <w:szCs w:val="36"/>
        </w:rPr>
      </w:pPr>
    </w:p>
    <w:p>
      <w:pPr>
        <w:widowControl/>
        <w:adjustRightInd w:val="0"/>
        <w:snapToGrid w:val="0"/>
        <w:spacing w:line="360" w:lineRule="auto"/>
        <w:rPr>
          <w:rFonts w:cs="Times New Roman" w:asciiTheme="majorEastAsia" w:hAnsiTheme="majorEastAsia" w:eastAsiaTheme="majorEastAsia"/>
          <w:b/>
          <w:sz w:val="28"/>
          <w:szCs w:val="36"/>
        </w:rPr>
      </w:pPr>
    </w:p>
    <w:p>
      <w:pPr>
        <w:widowControl/>
        <w:adjustRightInd w:val="0"/>
        <w:snapToGrid w:val="0"/>
        <w:spacing w:line="360" w:lineRule="auto"/>
        <w:rPr>
          <w:rFonts w:cs="Times New Roman" w:asciiTheme="majorEastAsia" w:hAnsiTheme="majorEastAsia" w:eastAsiaTheme="majorEastAsia"/>
          <w:b/>
          <w:sz w:val="28"/>
          <w:szCs w:val="36"/>
        </w:rPr>
      </w:pPr>
    </w:p>
    <w:p>
      <w:pPr>
        <w:widowControl/>
        <w:adjustRightInd w:val="0"/>
        <w:snapToGrid w:val="0"/>
        <w:spacing w:line="360" w:lineRule="auto"/>
        <w:rPr>
          <w:rFonts w:cs="Times New Roman" w:asciiTheme="majorEastAsia" w:hAnsiTheme="majorEastAsia" w:eastAsiaTheme="majorEastAsia"/>
          <w:b/>
          <w:sz w:val="28"/>
          <w:szCs w:val="36"/>
        </w:rPr>
      </w:pPr>
    </w:p>
    <w:p>
      <w:pPr>
        <w:widowControl/>
        <w:adjustRightInd w:val="0"/>
        <w:snapToGrid w:val="0"/>
        <w:spacing w:line="360" w:lineRule="auto"/>
        <w:rPr>
          <w:rFonts w:cs="Times New Roman" w:asciiTheme="majorEastAsia" w:hAnsiTheme="majorEastAsia" w:eastAsiaTheme="majorEastAsia"/>
          <w:b/>
          <w:sz w:val="28"/>
          <w:szCs w:val="36"/>
        </w:rPr>
      </w:pPr>
    </w:p>
    <w:p>
      <w:pPr>
        <w:widowControl/>
        <w:adjustRightInd w:val="0"/>
        <w:snapToGrid w:val="0"/>
        <w:spacing w:line="360" w:lineRule="auto"/>
        <w:rPr>
          <w:rFonts w:cs="Times New Roman" w:asciiTheme="majorEastAsia" w:hAnsiTheme="majorEastAsia" w:eastAsiaTheme="majorEastAsia"/>
          <w:b/>
          <w:sz w:val="28"/>
          <w:szCs w:val="36"/>
        </w:rPr>
      </w:pPr>
    </w:p>
    <w:p>
      <w:pPr>
        <w:widowControl/>
        <w:adjustRightInd w:val="0"/>
        <w:snapToGrid w:val="0"/>
        <w:spacing w:line="360" w:lineRule="auto"/>
        <w:rPr>
          <w:rFonts w:cs="Times New Roman" w:asciiTheme="majorEastAsia" w:hAnsiTheme="majorEastAsia" w:eastAsiaTheme="majorEastAsia"/>
          <w:b/>
          <w:sz w:val="28"/>
          <w:szCs w:val="36"/>
        </w:rPr>
      </w:pPr>
    </w:p>
    <w:p>
      <w:pPr>
        <w:widowControl/>
        <w:adjustRightInd w:val="0"/>
        <w:snapToGrid w:val="0"/>
        <w:spacing w:line="360" w:lineRule="auto"/>
        <w:rPr>
          <w:rFonts w:cs="Times New Roman" w:asciiTheme="majorEastAsia" w:hAnsiTheme="majorEastAsia" w:eastAsiaTheme="majorEastAsia"/>
          <w:b/>
          <w:sz w:val="28"/>
          <w:szCs w:val="36"/>
        </w:rPr>
      </w:pPr>
    </w:p>
    <w:p>
      <w:pPr>
        <w:widowControl/>
        <w:adjustRightInd w:val="0"/>
        <w:snapToGrid w:val="0"/>
        <w:spacing w:line="360" w:lineRule="auto"/>
        <w:rPr>
          <w:rFonts w:cs="Times New Roman" w:asciiTheme="majorEastAsia" w:hAnsiTheme="majorEastAsia" w:eastAsiaTheme="majorEastAsia"/>
          <w:b/>
          <w:sz w:val="28"/>
          <w:szCs w:val="36"/>
        </w:rPr>
      </w:pPr>
    </w:p>
    <w:p>
      <w:pPr>
        <w:widowControl/>
        <w:adjustRightInd w:val="0"/>
        <w:snapToGrid w:val="0"/>
        <w:spacing w:line="360" w:lineRule="auto"/>
        <w:rPr>
          <w:rFonts w:cs="Times New Roman" w:asciiTheme="majorEastAsia" w:hAnsiTheme="majorEastAsia" w:eastAsiaTheme="majorEastAsia"/>
          <w:b/>
          <w:sz w:val="28"/>
          <w:szCs w:val="36"/>
        </w:rPr>
      </w:pPr>
    </w:p>
    <w:p>
      <w:pPr>
        <w:widowControl/>
        <w:adjustRightInd w:val="0"/>
        <w:snapToGrid w:val="0"/>
        <w:spacing w:line="360" w:lineRule="auto"/>
        <w:rPr>
          <w:rFonts w:cs="Times New Roman" w:asciiTheme="majorEastAsia" w:hAnsiTheme="majorEastAsia" w:eastAsiaTheme="majorEastAsia"/>
          <w:b/>
          <w:sz w:val="28"/>
          <w:szCs w:val="36"/>
        </w:rPr>
      </w:pPr>
    </w:p>
    <w:p>
      <w:pPr>
        <w:widowControl/>
        <w:adjustRightInd w:val="0"/>
        <w:snapToGrid w:val="0"/>
        <w:spacing w:line="360" w:lineRule="auto"/>
        <w:rPr>
          <w:rFonts w:cs="Times New Roman" w:asciiTheme="majorEastAsia" w:hAnsiTheme="majorEastAsia" w:eastAsiaTheme="majorEastAsia"/>
          <w:b/>
          <w:sz w:val="28"/>
          <w:szCs w:val="36"/>
        </w:rPr>
      </w:pPr>
    </w:p>
    <w:p>
      <w:pPr>
        <w:widowControl/>
        <w:adjustRightInd w:val="0"/>
        <w:snapToGrid w:val="0"/>
        <w:spacing w:line="360" w:lineRule="auto"/>
        <w:rPr>
          <w:rFonts w:cs="Times New Roman" w:asciiTheme="majorEastAsia" w:hAnsiTheme="majorEastAsia" w:eastAsiaTheme="majorEastAsia"/>
          <w:b/>
          <w:sz w:val="28"/>
          <w:szCs w:val="36"/>
        </w:rPr>
      </w:pPr>
    </w:p>
    <w:p>
      <w:pPr>
        <w:widowControl/>
        <w:adjustRightInd w:val="0"/>
        <w:snapToGrid w:val="0"/>
        <w:spacing w:line="360" w:lineRule="auto"/>
        <w:rPr>
          <w:rFonts w:cs="Times New Roman" w:asciiTheme="majorEastAsia" w:hAnsiTheme="majorEastAsia" w:eastAsiaTheme="majorEastAsia"/>
          <w:b/>
          <w:sz w:val="28"/>
          <w:szCs w:val="36"/>
        </w:rPr>
      </w:pPr>
    </w:p>
    <w:p>
      <w:pPr>
        <w:widowControl/>
        <w:adjustRightInd w:val="0"/>
        <w:snapToGrid w:val="0"/>
        <w:spacing w:line="360" w:lineRule="auto"/>
        <w:rPr>
          <w:rFonts w:cs="Times New Roman" w:asciiTheme="majorEastAsia" w:hAnsiTheme="majorEastAsia" w:eastAsiaTheme="majorEastAsia"/>
          <w:b/>
          <w:sz w:val="28"/>
          <w:szCs w:val="36"/>
        </w:rPr>
      </w:pPr>
    </w:p>
    <w:p>
      <w:pPr>
        <w:widowControl/>
        <w:adjustRightInd w:val="0"/>
        <w:snapToGrid w:val="0"/>
        <w:spacing w:line="360" w:lineRule="auto"/>
        <w:rPr>
          <w:rFonts w:cs="Times New Roman" w:asciiTheme="majorEastAsia" w:hAnsiTheme="majorEastAsia" w:eastAsiaTheme="majorEastAsia"/>
          <w:b/>
          <w:sz w:val="28"/>
          <w:szCs w:val="36"/>
        </w:rPr>
      </w:pPr>
    </w:p>
    <w:p>
      <w:pPr>
        <w:widowControl/>
        <w:adjustRightInd w:val="0"/>
        <w:snapToGrid w:val="0"/>
        <w:spacing w:line="360" w:lineRule="auto"/>
        <w:rPr>
          <w:rFonts w:cs="Times New Roman" w:asciiTheme="majorEastAsia" w:hAnsiTheme="majorEastAsia" w:eastAsiaTheme="majorEastAsia"/>
          <w:b/>
          <w:sz w:val="28"/>
          <w:szCs w:val="36"/>
        </w:rPr>
      </w:pPr>
    </w:p>
    <w:p>
      <w:pPr>
        <w:widowControl/>
        <w:adjustRightInd w:val="0"/>
        <w:snapToGrid w:val="0"/>
        <w:spacing w:line="360" w:lineRule="auto"/>
        <w:rPr>
          <w:rFonts w:cs="Times New Roman" w:asciiTheme="majorEastAsia" w:hAnsiTheme="majorEastAsia" w:eastAsiaTheme="majorEastAsia"/>
          <w:b/>
          <w:sz w:val="28"/>
          <w:szCs w:val="36"/>
        </w:rPr>
      </w:pPr>
    </w:p>
    <w:p>
      <w:pPr>
        <w:spacing w:line="500" w:lineRule="exact"/>
        <w:jc w:val="left"/>
        <w:rPr>
          <w:rFonts w:asciiTheme="majorEastAsia" w:hAnsiTheme="majorEastAsia" w:eastAsiaTheme="majorEastAsia"/>
          <w:sz w:val="22"/>
          <w:szCs w:val="21"/>
        </w:rPr>
      </w:pPr>
      <w:r>
        <w:rPr>
          <w:rFonts w:hint="eastAsia" w:asciiTheme="majorEastAsia" w:hAnsiTheme="majorEastAsia" w:eastAsiaTheme="majorEastAsia"/>
          <w:sz w:val="22"/>
          <w:szCs w:val="21"/>
        </w:rPr>
        <w:t>注：竞标人可以在满足招标人以上要求的基础上提出更加有利于采购人的竞标承诺。</w:t>
      </w:r>
    </w:p>
    <w:p>
      <w:pPr>
        <w:spacing w:line="500" w:lineRule="exact"/>
        <w:jc w:val="left"/>
        <w:rPr>
          <w:rFonts w:asciiTheme="majorEastAsia" w:hAnsiTheme="majorEastAsia" w:eastAsiaTheme="majorEastAsia"/>
          <w:sz w:val="32"/>
          <w:szCs w:val="21"/>
        </w:rPr>
      </w:pPr>
      <w:r>
        <w:rPr>
          <w:rFonts w:hint="eastAsia" w:asciiTheme="majorEastAsia" w:hAnsiTheme="majorEastAsia" w:eastAsiaTheme="majorEastAsia"/>
          <w:sz w:val="32"/>
          <w:szCs w:val="21"/>
        </w:rPr>
        <w:t>5 比选操作办法</w:t>
      </w:r>
    </w:p>
    <w:p>
      <w:pPr>
        <w:spacing w:line="500" w:lineRule="exact"/>
        <w:jc w:val="left"/>
        <w:rPr>
          <w:rFonts w:asciiTheme="majorEastAsia" w:hAnsiTheme="majorEastAsia" w:eastAsiaTheme="majorEastAsia"/>
          <w:sz w:val="32"/>
          <w:szCs w:val="21"/>
        </w:rPr>
      </w:pPr>
    </w:p>
    <w:p>
      <w:pPr>
        <w:spacing w:line="500" w:lineRule="exact"/>
        <w:jc w:val="center"/>
        <w:rPr>
          <w:rFonts w:asciiTheme="majorEastAsia" w:hAnsiTheme="majorEastAsia" w:eastAsiaTheme="majorEastAsia"/>
          <w:b/>
          <w:sz w:val="36"/>
          <w:szCs w:val="21"/>
        </w:rPr>
      </w:pPr>
      <w:r>
        <w:rPr>
          <w:rFonts w:hint="eastAsia" w:asciiTheme="majorEastAsia" w:hAnsiTheme="majorEastAsia" w:eastAsiaTheme="majorEastAsia"/>
          <w:b/>
          <w:sz w:val="36"/>
          <w:szCs w:val="21"/>
        </w:rPr>
        <w:t>广西工商职业技术学院中尧校区</w:t>
      </w:r>
    </w:p>
    <w:p>
      <w:pPr>
        <w:spacing w:line="500" w:lineRule="exact"/>
        <w:jc w:val="center"/>
        <w:rPr>
          <w:rFonts w:asciiTheme="majorEastAsia" w:hAnsiTheme="majorEastAsia" w:eastAsiaTheme="majorEastAsia"/>
          <w:b/>
          <w:sz w:val="36"/>
          <w:szCs w:val="21"/>
        </w:rPr>
      </w:pPr>
      <w:r>
        <w:rPr>
          <w:rFonts w:hint="eastAsia" w:asciiTheme="majorEastAsia" w:hAnsiTheme="majorEastAsia" w:eastAsiaTheme="majorEastAsia"/>
          <w:b/>
          <w:sz w:val="36"/>
          <w:szCs w:val="21"/>
        </w:rPr>
        <w:t>引入学生食堂管理责任企业比选项目比选操作办法</w:t>
      </w:r>
    </w:p>
    <w:p>
      <w:pPr>
        <w:spacing w:line="500" w:lineRule="exact"/>
        <w:rPr>
          <w:rFonts w:asciiTheme="majorEastAsia" w:hAnsiTheme="majorEastAsia" w:eastAsiaTheme="majorEastAsia"/>
          <w:sz w:val="28"/>
          <w:szCs w:val="21"/>
        </w:rPr>
      </w:pPr>
      <w:r>
        <w:rPr>
          <w:rFonts w:hint="eastAsia" w:asciiTheme="majorEastAsia" w:hAnsiTheme="majorEastAsia" w:eastAsiaTheme="majorEastAsia"/>
          <w:sz w:val="28"/>
          <w:szCs w:val="21"/>
        </w:rPr>
        <w:t>一、基本要求</w:t>
      </w:r>
    </w:p>
    <w:p>
      <w:pPr>
        <w:spacing w:line="500" w:lineRule="exact"/>
        <w:rPr>
          <w:rFonts w:asciiTheme="majorEastAsia" w:hAnsiTheme="majorEastAsia" w:eastAsiaTheme="majorEastAsia"/>
          <w:sz w:val="28"/>
          <w:szCs w:val="21"/>
        </w:rPr>
      </w:pPr>
      <w:r>
        <w:rPr>
          <w:rFonts w:hint="eastAsia" w:asciiTheme="majorEastAsia" w:hAnsiTheme="majorEastAsia" w:eastAsiaTheme="majorEastAsia"/>
          <w:sz w:val="28"/>
          <w:szCs w:val="21"/>
        </w:rPr>
        <w:t>（一）资质合格。近三年无不良记录。</w:t>
      </w:r>
    </w:p>
    <w:p>
      <w:pPr>
        <w:spacing w:line="500" w:lineRule="exact"/>
        <w:rPr>
          <w:rFonts w:asciiTheme="majorEastAsia" w:hAnsiTheme="majorEastAsia" w:eastAsiaTheme="majorEastAsia"/>
          <w:sz w:val="28"/>
          <w:szCs w:val="21"/>
        </w:rPr>
      </w:pPr>
      <w:r>
        <w:rPr>
          <w:rFonts w:hint="eastAsia" w:asciiTheme="majorEastAsia" w:hAnsiTheme="majorEastAsia" w:eastAsiaTheme="majorEastAsia"/>
          <w:sz w:val="28"/>
          <w:szCs w:val="21"/>
        </w:rPr>
        <w:t>（二）证件齐全。企业营业执照（副本复印件）、国家注册商标（复印件）、餐饮服务许可证（复印件）、法人授权委托书、委托代理人身份证（复印件）。</w:t>
      </w:r>
    </w:p>
    <w:p>
      <w:pPr>
        <w:spacing w:line="500" w:lineRule="exact"/>
        <w:rPr>
          <w:rFonts w:asciiTheme="majorEastAsia" w:hAnsiTheme="majorEastAsia" w:eastAsiaTheme="majorEastAsia"/>
          <w:sz w:val="28"/>
          <w:szCs w:val="21"/>
        </w:rPr>
      </w:pPr>
      <w:r>
        <w:rPr>
          <w:rFonts w:hint="eastAsia" w:asciiTheme="majorEastAsia" w:hAnsiTheme="majorEastAsia" w:eastAsiaTheme="majorEastAsia"/>
          <w:sz w:val="28"/>
          <w:szCs w:val="21"/>
        </w:rPr>
        <w:t>（三）评选办法采用综合评分法。</w:t>
      </w:r>
    </w:p>
    <w:p>
      <w:pPr>
        <w:spacing w:line="500" w:lineRule="exact"/>
        <w:rPr>
          <w:rFonts w:asciiTheme="majorEastAsia" w:hAnsiTheme="majorEastAsia" w:eastAsiaTheme="majorEastAsia"/>
          <w:sz w:val="28"/>
          <w:szCs w:val="21"/>
        </w:rPr>
      </w:pPr>
      <w:r>
        <w:rPr>
          <w:rFonts w:hint="eastAsia" w:asciiTheme="majorEastAsia" w:hAnsiTheme="majorEastAsia" w:eastAsiaTheme="majorEastAsia"/>
          <w:sz w:val="28"/>
          <w:szCs w:val="21"/>
        </w:rPr>
        <w:t>二、会议程序</w:t>
      </w:r>
    </w:p>
    <w:p>
      <w:pPr>
        <w:spacing w:line="500" w:lineRule="exact"/>
        <w:rPr>
          <w:rFonts w:asciiTheme="majorEastAsia" w:hAnsiTheme="majorEastAsia" w:eastAsiaTheme="majorEastAsia"/>
          <w:sz w:val="28"/>
          <w:szCs w:val="21"/>
        </w:rPr>
      </w:pPr>
      <w:r>
        <w:rPr>
          <w:rFonts w:hint="eastAsia" w:asciiTheme="majorEastAsia" w:hAnsiTheme="majorEastAsia" w:eastAsiaTheme="majorEastAsia"/>
          <w:sz w:val="28"/>
          <w:szCs w:val="21"/>
        </w:rPr>
        <w:t>（一）召开学院比选会议，介绍报名情况，明确比选办法，要求，统一思想。</w:t>
      </w:r>
    </w:p>
    <w:p>
      <w:pPr>
        <w:spacing w:line="500" w:lineRule="exact"/>
        <w:rPr>
          <w:rFonts w:asciiTheme="majorEastAsia" w:hAnsiTheme="majorEastAsia" w:eastAsiaTheme="majorEastAsia"/>
          <w:sz w:val="28"/>
          <w:szCs w:val="21"/>
        </w:rPr>
      </w:pPr>
      <w:r>
        <w:rPr>
          <w:rFonts w:hint="eastAsia" w:asciiTheme="majorEastAsia" w:hAnsiTheme="majorEastAsia" w:eastAsiaTheme="majorEastAsia"/>
          <w:sz w:val="28"/>
          <w:szCs w:val="21"/>
        </w:rPr>
        <w:t>（二）召开比选说明会（学院评审小组成员和参选单位代表参加）</w:t>
      </w:r>
    </w:p>
    <w:p>
      <w:pPr>
        <w:spacing w:line="500" w:lineRule="exact"/>
        <w:rPr>
          <w:rFonts w:asciiTheme="majorEastAsia" w:hAnsiTheme="majorEastAsia" w:eastAsiaTheme="majorEastAsia"/>
          <w:sz w:val="28"/>
          <w:szCs w:val="21"/>
        </w:rPr>
      </w:pPr>
      <w:r>
        <w:rPr>
          <w:rFonts w:hint="eastAsia" w:asciiTheme="majorEastAsia" w:hAnsiTheme="majorEastAsia" w:eastAsiaTheme="majorEastAsia"/>
          <w:sz w:val="28"/>
          <w:szCs w:val="21"/>
        </w:rPr>
        <w:t>1、介绍比选操作办法</w:t>
      </w:r>
    </w:p>
    <w:p>
      <w:pPr>
        <w:spacing w:line="500" w:lineRule="exact"/>
        <w:rPr>
          <w:rFonts w:asciiTheme="majorEastAsia" w:hAnsiTheme="majorEastAsia" w:eastAsiaTheme="majorEastAsia"/>
          <w:sz w:val="28"/>
          <w:szCs w:val="21"/>
        </w:rPr>
      </w:pPr>
      <w:r>
        <w:rPr>
          <w:rFonts w:hint="eastAsia" w:asciiTheme="majorEastAsia" w:hAnsiTheme="majorEastAsia" w:eastAsiaTheme="majorEastAsia"/>
          <w:sz w:val="28"/>
          <w:szCs w:val="21"/>
        </w:rPr>
        <w:t>2、介绍项目概况及要求</w:t>
      </w:r>
    </w:p>
    <w:p>
      <w:pPr>
        <w:spacing w:line="500" w:lineRule="exact"/>
        <w:rPr>
          <w:rFonts w:asciiTheme="majorEastAsia" w:hAnsiTheme="majorEastAsia" w:eastAsiaTheme="majorEastAsia"/>
          <w:sz w:val="28"/>
          <w:szCs w:val="21"/>
        </w:rPr>
      </w:pPr>
      <w:r>
        <w:rPr>
          <w:rFonts w:hint="eastAsia" w:asciiTheme="majorEastAsia" w:hAnsiTheme="majorEastAsia" w:eastAsiaTheme="majorEastAsia"/>
          <w:sz w:val="28"/>
          <w:szCs w:val="21"/>
        </w:rPr>
        <w:t>三、比选程序</w:t>
      </w:r>
    </w:p>
    <w:p>
      <w:pPr>
        <w:spacing w:line="500" w:lineRule="exact"/>
        <w:rPr>
          <w:rFonts w:asciiTheme="majorEastAsia" w:hAnsiTheme="majorEastAsia" w:eastAsiaTheme="majorEastAsia"/>
          <w:sz w:val="28"/>
          <w:szCs w:val="21"/>
        </w:rPr>
      </w:pPr>
      <w:r>
        <w:rPr>
          <w:rFonts w:hint="eastAsia" w:asciiTheme="majorEastAsia" w:hAnsiTheme="majorEastAsia" w:eastAsiaTheme="majorEastAsia"/>
          <w:sz w:val="28"/>
          <w:szCs w:val="21"/>
        </w:rPr>
        <w:t>（一）截标。根据拟定的截标时间截止接收参选材料。</w:t>
      </w:r>
    </w:p>
    <w:p>
      <w:pPr>
        <w:spacing w:line="500" w:lineRule="exact"/>
        <w:rPr>
          <w:rFonts w:asciiTheme="majorEastAsia" w:hAnsiTheme="majorEastAsia" w:eastAsiaTheme="majorEastAsia"/>
          <w:sz w:val="28"/>
          <w:szCs w:val="21"/>
        </w:rPr>
      </w:pPr>
      <w:r>
        <w:rPr>
          <w:rFonts w:hint="eastAsia" w:asciiTheme="majorEastAsia" w:hAnsiTheme="majorEastAsia" w:eastAsiaTheme="majorEastAsia"/>
          <w:sz w:val="28"/>
          <w:szCs w:val="21"/>
        </w:rPr>
        <w:t>（二）验明投标人、委托代理人资质。</w:t>
      </w:r>
    </w:p>
    <w:p>
      <w:pPr>
        <w:spacing w:line="500" w:lineRule="exact"/>
        <w:rPr>
          <w:rFonts w:asciiTheme="majorEastAsia" w:hAnsiTheme="majorEastAsia" w:eastAsiaTheme="majorEastAsia"/>
          <w:sz w:val="28"/>
          <w:szCs w:val="21"/>
        </w:rPr>
      </w:pPr>
      <w:r>
        <w:rPr>
          <w:rFonts w:hint="eastAsia" w:asciiTheme="majorEastAsia" w:hAnsiTheme="majorEastAsia" w:eastAsiaTheme="majorEastAsia"/>
          <w:sz w:val="28"/>
          <w:szCs w:val="21"/>
        </w:rPr>
        <w:t>（三）抽签排序</w:t>
      </w:r>
    </w:p>
    <w:p>
      <w:pPr>
        <w:spacing w:line="500" w:lineRule="exact"/>
        <w:rPr>
          <w:rFonts w:asciiTheme="majorEastAsia" w:hAnsiTheme="majorEastAsia" w:eastAsiaTheme="majorEastAsia"/>
          <w:sz w:val="28"/>
          <w:szCs w:val="21"/>
        </w:rPr>
      </w:pPr>
      <w:r>
        <w:rPr>
          <w:rFonts w:hint="eastAsia" w:asciiTheme="majorEastAsia" w:hAnsiTheme="majorEastAsia" w:eastAsiaTheme="majorEastAsia"/>
          <w:sz w:val="28"/>
          <w:szCs w:val="21"/>
        </w:rPr>
        <w:t>（四）参选人按顺序与评审小组谈判，展示成果（PPT或图片）</w:t>
      </w:r>
    </w:p>
    <w:p>
      <w:pPr>
        <w:spacing w:line="500" w:lineRule="exact"/>
        <w:rPr>
          <w:rFonts w:asciiTheme="majorEastAsia" w:hAnsiTheme="majorEastAsia" w:eastAsiaTheme="majorEastAsia"/>
          <w:sz w:val="28"/>
          <w:szCs w:val="21"/>
        </w:rPr>
      </w:pPr>
      <w:r>
        <w:rPr>
          <w:rFonts w:hint="eastAsia" w:asciiTheme="majorEastAsia" w:hAnsiTheme="majorEastAsia" w:eastAsiaTheme="majorEastAsia"/>
          <w:sz w:val="28"/>
          <w:szCs w:val="21"/>
        </w:rPr>
        <w:t>（五）评审（综合评分）</w:t>
      </w:r>
    </w:p>
    <w:p>
      <w:pPr>
        <w:spacing w:line="500" w:lineRule="exact"/>
        <w:rPr>
          <w:rFonts w:asciiTheme="majorEastAsia" w:hAnsiTheme="majorEastAsia" w:eastAsiaTheme="majorEastAsia"/>
          <w:sz w:val="28"/>
          <w:szCs w:val="21"/>
        </w:rPr>
      </w:pPr>
      <w:r>
        <w:rPr>
          <w:rFonts w:hint="eastAsia" w:asciiTheme="majorEastAsia" w:hAnsiTheme="majorEastAsia" w:eastAsiaTheme="majorEastAsia"/>
          <w:sz w:val="28"/>
          <w:szCs w:val="21"/>
        </w:rPr>
        <w:t>按综合评分得分由高到底排序。</w:t>
      </w:r>
    </w:p>
    <w:p>
      <w:pPr>
        <w:spacing w:line="500" w:lineRule="exact"/>
        <w:rPr>
          <w:rFonts w:asciiTheme="majorEastAsia" w:hAnsiTheme="majorEastAsia" w:eastAsiaTheme="majorEastAsia"/>
          <w:sz w:val="28"/>
          <w:szCs w:val="21"/>
        </w:rPr>
      </w:pPr>
      <w:r>
        <w:rPr>
          <w:rFonts w:hint="eastAsia" w:asciiTheme="majorEastAsia" w:hAnsiTheme="majorEastAsia" w:eastAsiaTheme="majorEastAsia"/>
          <w:sz w:val="28"/>
          <w:szCs w:val="21"/>
        </w:rPr>
        <w:t>四、比选评分事项</w:t>
      </w:r>
    </w:p>
    <w:p>
      <w:pPr>
        <w:spacing w:line="500" w:lineRule="exact"/>
        <w:rPr>
          <w:rFonts w:asciiTheme="majorEastAsia" w:hAnsiTheme="majorEastAsia" w:eastAsiaTheme="majorEastAsia"/>
          <w:sz w:val="28"/>
          <w:szCs w:val="21"/>
        </w:rPr>
      </w:pPr>
      <w:r>
        <w:rPr>
          <w:rFonts w:hint="eastAsia" w:asciiTheme="majorEastAsia" w:hAnsiTheme="majorEastAsia" w:eastAsiaTheme="majorEastAsia"/>
          <w:sz w:val="28"/>
          <w:szCs w:val="21"/>
        </w:rPr>
        <w:t>1、评审事项主要分为两部分共100分（</w:t>
      </w:r>
      <w:r>
        <w:rPr>
          <w:rFonts w:hint="eastAsia" w:ascii="宋体" w:hAnsi="宋体" w:eastAsia="宋体" w:cs="宋体"/>
          <w:kern w:val="0"/>
          <w:sz w:val="28"/>
          <w:szCs w:val="28"/>
        </w:rPr>
        <w:t>现场管理及环境展示（图片或PPT展示）</w:t>
      </w:r>
      <w:r>
        <w:rPr>
          <w:rFonts w:hint="eastAsia" w:ascii="宋体" w:hAnsi="宋体" w:eastAsia="宋体" w:cs="宋体"/>
          <w:kern w:val="0"/>
          <w:sz w:val="28"/>
          <w:szCs w:val="28"/>
        </w:rPr>
        <w:br w:type="textWrapping"/>
      </w:r>
      <w:r>
        <w:rPr>
          <w:rFonts w:hint="eastAsia" w:ascii="宋体" w:hAnsi="宋体" w:eastAsia="宋体" w:cs="宋体"/>
          <w:kern w:val="0"/>
          <w:sz w:val="28"/>
          <w:szCs w:val="28"/>
        </w:rPr>
        <w:t>50分，资质实力经营业绩50分</w:t>
      </w:r>
      <w:r>
        <w:rPr>
          <w:rFonts w:hint="eastAsia" w:asciiTheme="majorEastAsia" w:hAnsiTheme="majorEastAsia" w:eastAsiaTheme="majorEastAsia"/>
          <w:sz w:val="28"/>
          <w:szCs w:val="21"/>
        </w:rPr>
        <w:t>）。</w:t>
      </w:r>
    </w:p>
    <w:p>
      <w:pPr>
        <w:spacing w:line="500" w:lineRule="exact"/>
        <w:rPr>
          <w:rFonts w:asciiTheme="majorEastAsia" w:hAnsiTheme="majorEastAsia" w:eastAsiaTheme="majorEastAsia"/>
          <w:sz w:val="28"/>
          <w:szCs w:val="21"/>
        </w:rPr>
      </w:pPr>
      <w:r>
        <w:rPr>
          <w:rFonts w:hint="eastAsia" w:asciiTheme="majorEastAsia" w:hAnsiTheme="majorEastAsia" w:eastAsiaTheme="majorEastAsia"/>
          <w:sz w:val="28"/>
          <w:szCs w:val="21"/>
        </w:rPr>
        <w:t>2、评委对比选文件中各部门进行综合评定，确定参选人对比选文件的响应情况，采用百分制打分的办法，按分值的高低顺序，评定出中标候选人，</w:t>
      </w:r>
    </w:p>
    <w:p>
      <w:pPr>
        <w:spacing w:line="500" w:lineRule="exact"/>
        <w:rPr>
          <w:rFonts w:asciiTheme="majorEastAsia" w:hAnsiTheme="majorEastAsia" w:eastAsiaTheme="majorEastAsia"/>
          <w:sz w:val="28"/>
          <w:szCs w:val="21"/>
        </w:rPr>
      </w:pPr>
      <w:r>
        <w:rPr>
          <w:rFonts w:hint="eastAsia" w:asciiTheme="majorEastAsia" w:hAnsiTheme="majorEastAsia" w:eastAsiaTheme="majorEastAsia"/>
          <w:sz w:val="28"/>
          <w:szCs w:val="21"/>
        </w:rPr>
        <w:t>3、所有评委都讲对每一位投标人进行打分，然后再综合汇总。评审时，各评委根据自己的打分分别填写“评委个人打分表”，然后由工作人员集中统计得出”评分汇总表”，并根据参选人的得分高低确定其排名顺序。“评分汇总表”应由所有评委核实并签字确认。</w:t>
      </w:r>
    </w:p>
    <w:p>
      <w:pPr>
        <w:spacing w:line="500" w:lineRule="exact"/>
        <w:rPr>
          <w:rFonts w:asciiTheme="majorEastAsia" w:hAnsiTheme="majorEastAsia" w:eastAsiaTheme="majorEastAsia"/>
          <w:sz w:val="28"/>
          <w:szCs w:val="21"/>
        </w:rPr>
      </w:pPr>
      <w:r>
        <w:rPr>
          <w:rFonts w:hint="eastAsia" w:asciiTheme="majorEastAsia" w:hAnsiTheme="majorEastAsia" w:eastAsiaTheme="majorEastAsia"/>
          <w:sz w:val="28"/>
          <w:szCs w:val="21"/>
        </w:rPr>
        <w:t>4、具体比选评分事项如下：</w:t>
      </w:r>
    </w:p>
    <w:p>
      <w:pPr>
        <w:pStyle w:val="2"/>
        <w:spacing w:line="400" w:lineRule="exact"/>
        <w:jc w:val="center"/>
        <w:rPr>
          <w:sz w:val="32"/>
        </w:rPr>
      </w:pPr>
      <w:r>
        <w:rPr>
          <w:rFonts w:hint="eastAsia" w:hAnsi="宋体"/>
          <w:b/>
          <w:bCs/>
          <w:sz w:val="32"/>
        </w:rPr>
        <w:t>广西工商职业技术学院中尧校区学生食堂管理责任企业比选评分事项</w:t>
      </w:r>
    </w:p>
    <w:tbl>
      <w:tblPr>
        <w:tblStyle w:val="6"/>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
        <w:gridCol w:w="473"/>
        <w:gridCol w:w="1076"/>
        <w:gridCol w:w="6442"/>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 w:hRule="atLeast"/>
        </w:trPr>
        <w:tc>
          <w:tcPr>
            <w:tcW w:w="339" w:type="dxa"/>
            <w:vAlign w:val="center"/>
          </w:tcPr>
          <w:p>
            <w:pPr>
              <w:jc w:val="center"/>
              <w:rPr>
                <w:rFonts w:ascii="仿宋" w:hAnsi="仿宋" w:eastAsia="仿宋" w:cs="仿宋"/>
                <w:sz w:val="24"/>
                <w:szCs w:val="21"/>
              </w:rPr>
            </w:pPr>
            <w:r>
              <w:rPr>
                <w:rFonts w:hint="eastAsia" w:ascii="仿宋" w:hAnsi="仿宋" w:eastAsia="仿宋" w:cs="仿宋"/>
                <w:sz w:val="24"/>
                <w:szCs w:val="21"/>
              </w:rPr>
              <w:t>序号</w:t>
            </w:r>
          </w:p>
        </w:tc>
        <w:tc>
          <w:tcPr>
            <w:tcW w:w="1549" w:type="dxa"/>
            <w:gridSpan w:val="2"/>
            <w:vAlign w:val="center"/>
          </w:tcPr>
          <w:p>
            <w:pPr>
              <w:jc w:val="center"/>
              <w:rPr>
                <w:rFonts w:ascii="仿宋" w:hAnsi="仿宋" w:eastAsia="仿宋" w:cs="仿宋"/>
                <w:sz w:val="24"/>
                <w:szCs w:val="21"/>
              </w:rPr>
            </w:pPr>
            <w:r>
              <w:rPr>
                <w:rFonts w:hint="eastAsia" w:ascii="仿宋" w:hAnsi="仿宋" w:eastAsia="仿宋" w:cs="仿宋"/>
                <w:sz w:val="24"/>
                <w:szCs w:val="21"/>
              </w:rPr>
              <w:t>项目(分值)</w:t>
            </w:r>
          </w:p>
        </w:tc>
        <w:tc>
          <w:tcPr>
            <w:tcW w:w="6442" w:type="dxa"/>
          </w:tcPr>
          <w:p>
            <w:pPr>
              <w:jc w:val="center"/>
              <w:rPr>
                <w:rFonts w:ascii="仿宋" w:hAnsi="仿宋" w:eastAsia="仿宋" w:cs="仿宋"/>
                <w:sz w:val="24"/>
                <w:szCs w:val="21"/>
              </w:rPr>
            </w:pPr>
            <w:r>
              <w:rPr>
                <w:rFonts w:hint="eastAsia" w:ascii="仿宋" w:hAnsi="仿宋" w:eastAsia="仿宋" w:cs="仿宋"/>
                <w:sz w:val="24"/>
                <w:szCs w:val="21"/>
              </w:rPr>
              <w:t>具体评价内容</w:t>
            </w:r>
          </w:p>
        </w:tc>
        <w:tc>
          <w:tcPr>
            <w:tcW w:w="1417" w:type="dxa"/>
          </w:tcPr>
          <w:p>
            <w:pPr>
              <w:jc w:val="center"/>
              <w:rPr>
                <w:rFonts w:ascii="仿宋" w:hAnsi="仿宋" w:eastAsia="仿宋" w:cs="仿宋"/>
                <w:sz w:val="24"/>
                <w:szCs w:val="21"/>
              </w:rPr>
            </w:pPr>
            <w:r>
              <w:rPr>
                <w:rFonts w:hint="eastAsia" w:ascii="仿宋" w:hAnsi="仿宋" w:eastAsia="仿宋" w:cs="仿宋"/>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 w:hRule="atLeast"/>
        </w:trPr>
        <w:tc>
          <w:tcPr>
            <w:tcW w:w="339" w:type="dxa"/>
            <w:vMerge w:val="restart"/>
            <w:vAlign w:val="center"/>
          </w:tcPr>
          <w:p>
            <w:pPr>
              <w:jc w:val="center"/>
              <w:rPr>
                <w:rFonts w:ascii="仿宋" w:hAnsi="仿宋" w:eastAsia="仿宋" w:cs="仿宋"/>
                <w:sz w:val="24"/>
                <w:szCs w:val="21"/>
              </w:rPr>
            </w:pPr>
            <w:r>
              <w:rPr>
                <w:rFonts w:hint="eastAsia" w:ascii="仿宋" w:hAnsi="仿宋" w:eastAsia="仿宋" w:cs="仿宋"/>
                <w:sz w:val="24"/>
                <w:szCs w:val="21"/>
              </w:rPr>
              <w:t>一</w:t>
            </w:r>
          </w:p>
        </w:tc>
        <w:tc>
          <w:tcPr>
            <w:tcW w:w="1549" w:type="dxa"/>
            <w:gridSpan w:val="2"/>
            <w:vAlign w:val="center"/>
          </w:tcPr>
          <w:p>
            <w:pPr>
              <w:jc w:val="center"/>
              <w:rPr>
                <w:rFonts w:ascii="仿宋" w:hAnsi="仿宋" w:eastAsia="仿宋" w:cs="仿宋"/>
                <w:sz w:val="24"/>
                <w:szCs w:val="21"/>
              </w:rPr>
            </w:pPr>
            <w:r>
              <w:rPr>
                <w:rFonts w:hint="eastAsia" w:ascii="仿宋" w:hAnsi="仿宋" w:eastAsia="仿宋" w:cs="仿宋"/>
                <w:sz w:val="24"/>
                <w:szCs w:val="21"/>
              </w:rPr>
              <w:t>食堂经营方案(50分)</w:t>
            </w:r>
          </w:p>
        </w:tc>
        <w:tc>
          <w:tcPr>
            <w:tcW w:w="6442" w:type="dxa"/>
          </w:tcPr>
          <w:p>
            <w:pPr>
              <w:jc w:val="left"/>
              <w:rPr>
                <w:rFonts w:ascii="仿宋" w:hAnsi="仿宋" w:eastAsia="仿宋" w:cs="仿宋"/>
                <w:sz w:val="24"/>
                <w:szCs w:val="21"/>
              </w:rPr>
            </w:pPr>
          </w:p>
        </w:tc>
        <w:tc>
          <w:tcPr>
            <w:tcW w:w="1417" w:type="dxa"/>
          </w:tcPr>
          <w:p>
            <w:pPr>
              <w:rPr>
                <w:rFonts w:ascii="仿宋" w:hAnsi="仿宋" w:eastAsia="仿宋" w:cs="仿宋"/>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 w:hRule="atLeast"/>
        </w:trPr>
        <w:tc>
          <w:tcPr>
            <w:tcW w:w="339" w:type="dxa"/>
            <w:vMerge w:val="continue"/>
            <w:vAlign w:val="center"/>
          </w:tcPr>
          <w:p>
            <w:pPr>
              <w:jc w:val="center"/>
              <w:rPr>
                <w:rFonts w:ascii="仿宋" w:hAnsi="仿宋" w:eastAsia="仿宋" w:cs="仿宋"/>
                <w:sz w:val="24"/>
                <w:szCs w:val="21"/>
              </w:rPr>
            </w:pPr>
          </w:p>
        </w:tc>
        <w:tc>
          <w:tcPr>
            <w:tcW w:w="473" w:type="dxa"/>
            <w:vAlign w:val="center"/>
          </w:tcPr>
          <w:p>
            <w:pPr>
              <w:jc w:val="center"/>
              <w:rPr>
                <w:rFonts w:ascii="仿宋" w:hAnsi="仿宋" w:eastAsia="仿宋" w:cs="仿宋"/>
                <w:sz w:val="24"/>
                <w:szCs w:val="21"/>
              </w:rPr>
            </w:pPr>
            <w:r>
              <w:rPr>
                <w:rFonts w:hint="eastAsia" w:ascii="仿宋" w:hAnsi="仿宋" w:eastAsia="仿宋" w:cs="仿宋"/>
                <w:sz w:val="24"/>
                <w:szCs w:val="21"/>
              </w:rPr>
              <w:t>1</w:t>
            </w:r>
          </w:p>
        </w:tc>
        <w:tc>
          <w:tcPr>
            <w:tcW w:w="1076" w:type="dxa"/>
            <w:vAlign w:val="center"/>
          </w:tcPr>
          <w:p>
            <w:pPr>
              <w:jc w:val="center"/>
              <w:rPr>
                <w:rFonts w:ascii="仿宋" w:hAnsi="仿宋" w:eastAsia="仿宋" w:cs="仿宋"/>
                <w:sz w:val="24"/>
                <w:szCs w:val="21"/>
              </w:rPr>
            </w:pPr>
            <w:r>
              <w:rPr>
                <w:rFonts w:hint="eastAsia" w:ascii="仿宋" w:hAnsi="仿宋" w:eastAsia="仿宋" w:cs="仿宋"/>
                <w:sz w:val="24"/>
                <w:szCs w:val="21"/>
              </w:rPr>
              <w:t>从业人员管理</w:t>
            </w:r>
          </w:p>
          <w:p>
            <w:pPr>
              <w:jc w:val="center"/>
              <w:rPr>
                <w:rFonts w:ascii="仿宋" w:hAnsi="仿宋" w:eastAsia="仿宋" w:cs="仿宋"/>
                <w:sz w:val="24"/>
                <w:szCs w:val="21"/>
              </w:rPr>
            </w:pPr>
          </w:p>
        </w:tc>
        <w:tc>
          <w:tcPr>
            <w:tcW w:w="6442" w:type="dxa"/>
          </w:tcPr>
          <w:p>
            <w:pPr>
              <w:jc w:val="left"/>
              <w:rPr>
                <w:rFonts w:ascii="仿宋" w:hAnsi="仿宋" w:eastAsia="仿宋" w:cs="仿宋"/>
                <w:sz w:val="24"/>
                <w:szCs w:val="21"/>
              </w:rPr>
            </w:pPr>
            <w:r>
              <w:rPr>
                <w:rFonts w:hint="eastAsia" w:ascii="仿宋" w:hAnsi="仿宋" w:eastAsia="仿宋" w:cs="仿宋"/>
                <w:sz w:val="24"/>
                <w:szCs w:val="21"/>
              </w:rPr>
              <w:t>1.从业人员上岗要求</w:t>
            </w:r>
          </w:p>
          <w:p>
            <w:pPr>
              <w:jc w:val="left"/>
              <w:rPr>
                <w:rFonts w:ascii="仿宋" w:hAnsi="仿宋" w:eastAsia="仿宋" w:cs="仿宋"/>
                <w:sz w:val="24"/>
                <w:szCs w:val="21"/>
              </w:rPr>
            </w:pPr>
            <w:r>
              <w:rPr>
                <w:rFonts w:hint="eastAsia" w:ascii="仿宋" w:hAnsi="仿宋" w:eastAsia="仿宋" w:cs="仿宋"/>
                <w:sz w:val="24"/>
                <w:szCs w:val="21"/>
              </w:rPr>
              <w:t>2.从业人员的培训</w:t>
            </w:r>
          </w:p>
          <w:p>
            <w:pPr>
              <w:jc w:val="left"/>
              <w:rPr>
                <w:rFonts w:ascii="仿宋" w:hAnsi="仿宋" w:eastAsia="仿宋" w:cs="仿宋"/>
                <w:sz w:val="24"/>
                <w:szCs w:val="21"/>
              </w:rPr>
            </w:pPr>
            <w:r>
              <w:rPr>
                <w:rFonts w:hint="eastAsia" w:ascii="仿宋" w:hAnsi="仿宋" w:eastAsia="仿宋" w:cs="仿宋"/>
                <w:sz w:val="24"/>
                <w:szCs w:val="21"/>
              </w:rPr>
              <w:t>3.从业人员的个人卫生要求</w:t>
            </w:r>
          </w:p>
          <w:p>
            <w:pPr>
              <w:jc w:val="left"/>
              <w:rPr>
                <w:rFonts w:ascii="仿宋" w:hAnsi="仿宋" w:eastAsia="仿宋" w:cs="仿宋"/>
                <w:sz w:val="24"/>
                <w:szCs w:val="21"/>
              </w:rPr>
            </w:pPr>
            <w:r>
              <w:rPr>
                <w:rFonts w:hint="eastAsia" w:ascii="仿宋" w:hAnsi="仿宋" w:eastAsia="仿宋" w:cs="仿宋"/>
                <w:sz w:val="24"/>
                <w:szCs w:val="21"/>
              </w:rPr>
              <w:t>4.从业人员健康要求</w:t>
            </w:r>
          </w:p>
          <w:p>
            <w:pPr>
              <w:jc w:val="left"/>
              <w:rPr>
                <w:rFonts w:ascii="仿宋" w:hAnsi="仿宋" w:eastAsia="仿宋" w:cs="仿宋"/>
                <w:sz w:val="24"/>
                <w:szCs w:val="21"/>
              </w:rPr>
            </w:pPr>
            <w:r>
              <w:rPr>
                <w:rFonts w:hint="eastAsia" w:ascii="仿宋" w:hAnsi="仿宋" w:eastAsia="仿宋" w:cs="仿宋"/>
                <w:sz w:val="24"/>
                <w:szCs w:val="21"/>
              </w:rPr>
              <w:t>5.管理制度（劳动纪律、签订合同）</w:t>
            </w:r>
          </w:p>
        </w:tc>
        <w:tc>
          <w:tcPr>
            <w:tcW w:w="1417" w:type="dxa"/>
          </w:tcPr>
          <w:p>
            <w:pPr>
              <w:rPr>
                <w:rFonts w:ascii="仿宋" w:hAnsi="仿宋" w:eastAsia="仿宋" w:cs="仿宋"/>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 w:hRule="atLeast"/>
        </w:trPr>
        <w:tc>
          <w:tcPr>
            <w:tcW w:w="339" w:type="dxa"/>
            <w:vMerge w:val="continue"/>
            <w:vAlign w:val="center"/>
          </w:tcPr>
          <w:p>
            <w:pPr>
              <w:jc w:val="center"/>
              <w:rPr>
                <w:rFonts w:ascii="仿宋" w:hAnsi="仿宋" w:eastAsia="仿宋" w:cs="仿宋"/>
                <w:sz w:val="24"/>
                <w:szCs w:val="21"/>
              </w:rPr>
            </w:pPr>
          </w:p>
        </w:tc>
        <w:tc>
          <w:tcPr>
            <w:tcW w:w="473" w:type="dxa"/>
            <w:vAlign w:val="center"/>
          </w:tcPr>
          <w:p>
            <w:pPr>
              <w:jc w:val="center"/>
              <w:rPr>
                <w:rFonts w:ascii="仿宋" w:hAnsi="仿宋" w:eastAsia="仿宋" w:cs="仿宋"/>
                <w:sz w:val="24"/>
                <w:szCs w:val="21"/>
              </w:rPr>
            </w:pPr>
            <w:r>
              <w:rPr>
                <w:rFonts w:hint="eastAsia" w:ascii="仿宋" w:hAnsi="仿宋" w:eastAsia="仿宋" w:cs="仿宋"/>
                <w:sz w:val="24"/>
                <w:szCs w:val="21"/>
              </w:rPr>
              <w:t>2</w:t>
            </w:r>
          </w:p>
        </w:tc>
        <w:tc>
          <w:tcPr>
            <w:tcW w:w="1076" w:type="dxa"/>
            <w:vAlign w:val="center"/>
          </w:tcPr>
          <w:p>
            <w:pPr>
              <w:jc w:val="center"/>
              <w:rPr>
                <w:rFonts w:ascii="仿宋" w:hAnsi="仿宋" w:eastAsia="仿宋" w:cs="仿宋"/>
                <w:sz w:val="24"/>
                <w:szCs w:val="21"/>
              </w:rPr>
            </w:pPr>
            <w:r>
              <w:rPr>
                <w:rFonts w:hint="eastAsia" w:ascii="仿宋" w:hAnsi="仿宋" w:eastAsia="仿宋" w:cs="仿宋"/>
                <w:sz w:val="24"/>
                <w:szCs w:val="21"/>
              </w:rPr>
              <w:t>采购环节</w:t>
            </w:r>
          </w:p>
        </w:tc>
        <w:tc>
          <w:tcPr>
            <w:tcW w:w="6442" w:type="dxa"/>
          </w:tcPr>
          <w:p>
            <w:pPr>
              <w:jc w:val="left"/>
              <w:rPr>
                <w:rFonts w:ascii="仿宋" w:hAnsi="仿宋" w:eastAsia="仿宋" w:cs="仿宋"/>
                <w:sz w:val="24"/>
                <w:szCs w:val="21"/>
              </w:rPr>
            </w:pPr>
            <w:r>
              <w:rPr>
                <w:rFonts w:hint="eastAsia" w:ascii="仿宋" w:hAnsi="仿宋" w:eastAsia="仿宋" w:cs="仿宋"/>
                <w:sz w:val="24"/>
                <w:szCs w:val="21"/>
              </w:rPr>
              <w:t>1.索证（营业执照、卫生许可证、检疫合格证等）</w:t>
            </w:r>
          </w:p>
          <w:p>
            <w:pPr>
              <w:jc w:val="left"/>
              <w:rPr>
                <w:rFonts w:ascii="仿宋" w:hAnsi="仿宋" w:eastAsia="仿宋" w:cs="仿宋"/>
                <w:sz w:val="24"/>
                <w:szCs w:val="21"/>
              </w:rPr>
            </w:pPr>
            <w:r>
              <w:rPr>
                <w:rFonts w:hint="eastAsia" w:ascii="仿宋" w:hAnsi="仿宋" w:eastAsia="仿宋" w:cs="仿宋"/>
                <w:sz w:val="24"/>
                <w:szCs w:val="21"/>
              </w:rPr>
              <w:t>2.验收及其记录、原材料存放管理</w:t>
            </w:r>
          </w:p>
        </w:tc>
        <w:tc>
          <w:tcPr>
            <w:tcW w:w="1417" w:type="dxa"/>
          </w:tcPr>
          <w:p>
            <w:pPr>
              <w:rPr>
                <w:rFonts w:ascii="仿宋" w:hAnsi="仿宋" w:eastAsia="仿宋" w:cs="仿宋"/>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 w:hRule="atLeast"/>
        </w:trPr>
        <w:tc>
          <w:tcPr>
            <w:tcW w:w="339" w:type="dxa"/>
            <w:vMerge w:val="continue"/>
            <w:vAlign w:val="center"/>
          </w:tcPr>
          <w:p>
            <w:pPr>
              <w:jc w:val="center"/>
              <w:rPr>
                <w:rFonts w:ascii="仿宋" w:hAnsi="仿宋" w:eastAsia="仿宋" w:cs="仿宋"/>
                <w:sz w:val="24"/>
                <w:szCs w:val="21"/>
              </w:rPr>
            </w:pPr>
          </w:p>
        </w:tc>
        <w:tc>
          <w:tcPr>
            <w:tcW w:w="473" w:type="dxa"/>
            <w:vAlign w:val="center"/>
          </w:tcPr>
          <w:p>
            <w:pPr>
              <w:jc w:val="center"/>
              <w:rPr>
                <w:rFonts w:ascii="仿宋" w:hAnsi="仿宋" w:eastAsia="仿宋" w:cs="仿宋"/>
                <w:sz w:val="24"/>
                <w:szCs w:val="21"/>
              </w:rPr>
            </w:pPr>
            <w:r>
              <w:rPr>
                <w:rFonts w:hint="eastAsia" w:ascii="仿宋" w:hAnsi="仿宋" w:eastAsia="仿宋" w:cs="仿宋"/>
                <w:sz w:val="24"/>
                <w:szCs w:val="21"/>
              </w:rPr>
              <w:t>3</w:t>
            </w:r>
          </w:p>
        </w:tc>
        <w:tc>
          <w:tcPr>
            <w:tcW w:w="1076" w:type="dxa"/>
            <w:vAlign w:val="center"/>
          </w:tcPr>
          <w:p>
            <w:pPr>
              <w:jc w:val="center"/>
              <w:rPr>
                <w:rFonts w:ascii="仿宋" w:hAnsi="仿宋" w:eastAsia="仿宋" w:cs="仿宋"/>
                <w:sz w:val="24"/>
                <w:szCs w:val="21"/>
              </w:rPr>
            </w:pPr>
            <w:r>
              <w:rPr>
                <w:rFonts w:hint="eastAsia" w:ascii="仿宋" w:hAnsi="仿宋" w:eastAsia="仿宋" w:cs="仿宋"/>
                <w:sz w:val="24"/>
                <w:szCs w:val="21"/>
              </w:rPr>
              <w:t>加工环节</w:t>
            </w:r>
          </w:p>
        </w:tc>
        <w:tc>
          <w:tcPr>
            <w:tcW w:w="6442" w:type="dxa"/>
          </w:tcPr>
          <w:p>
            <w:pPr>
              <w:jc w:val="left"/>
              <w:rPr>
                <w:rFonts w:ascii="仿宋" w:hAnsi="仿宋" w:eastAsia="仿宋" w:cs="仿宋"/>
                <w:sz w:val="24"/>
                <w:szCs w:val="21"/>
              </w:rPr>
            </w:pPr>
            <w:r>
              <w:rPr>
                <w:rFonts w:hint="eastAsia" w:ascii="仿宋" w:hAnsi="仿宋" w:eastAsia="仿宋" w:cs="仿宋"/>
                <w:sz w:val="24"/>
                <w:szCs w:val="21"/>
              </w:rPr>
              <w:t>1.粗加工间管理</w:t>
            </w:r>
          </w:p>
          <w:p>
            <w:pPr>
              <w:jc w:val="left"/>
              <w:rPr>
                <w:rFonts w:ascii="仿宋" w:hAnsi="仿宋" w:eastAsia="仿宋" w:cs="仿宋"/>
                <w:sz w:val="24"/>
                <w:szCs w:val="21"/>
              </w:rPr>
            </w:pPr>
            <w:r>
              <w:rPr>
                <w:rFonts w:hint="eastAsia" w:ascii="仿宋" w:hAnsi="仿宋" w:eastAsia="仿宋" w:cs="仿宋"/>
                <w:sz w:val="24"/>
                <w:szCs w:val="21"/>
              </w:rPr>
              <w:t>2.切配间管理</w:t>
            </w:r>
          </w:p>
          <w:p>
            <w:pPr>
              <w:jc w:val="left"/>
              <w:rPr>
                <w:rFonts w:ascii="仿宋" w:hAnsi="仿宋" w:eastAsia="仿宋" w:cs="仿宋"/>
                <w:sz w:val="24"/>
                <w:szCs w:val="21"/>
              </w:rPr>
            </w:pPr>
            <w:r>
              <w:rPr>
                <w:rFonts w:hint="eastAsia" w:ascii="仿宋" w:hAnsi="仿宋" w:eastAsia="仿宋" w:cs="仿宋"/>
                <w:sz w:val="24"/>
                <w:szCs w:val="21"/>
              </w:rPr>
              <w:t>3.烹调间管理</w:t>
            </w:r>
          </w:p>
          <w:p>
            <w:pPr>
              <w:jc w:val="left"/>
              <w:rPr>
                <w:rFonts w:ascii="仿宋" w:hAnsi="仿宋" w:eastAsia="仿宋" w:cs="仿宋"/>
                <w:sz w:val="24"/>
                <w:szCs w:val="21"/>
              </w:rPr>
            </w:pPr>
            <w:r>
              <w:rPr>
                <w:rFonts w:hint="eastAsia" w:ascii="仿宋" w:hAnsi="仿宋" w:eastAsia="仿宋" w:cs="仿宋"/>
                <w:sz w:val="24"/>
                <w:szCs w:val="21"/>
              </w:rPr>
              <w:t>4.熟食间管理</w:t>
            </w:r>
          </w:p>
          <w:p>
            <w:pPr>
              <w:jc w:val="left"/>
              <w:rPr>
                <w:rFonts w:ascii="仿宋" w:hAnsi="仿宋" w:eastAsia="仿宋" w:cs="仿宋"/>
                <w:sz w:val="24"/>
                <w:szCs w:val="21"/>
              </w:rPr>
            </w:pPr>
            <w:r>
              <w:rPr>
                <w:rFonts w:hint="eastAsia" w:ascii="仿宋" w:hAnsi="仿宋" w:eastAsia="仿宋" w:cs="仿宋"/>
                <w:sz w:val="24"/>
                <w:szCs w:val="21"/>
              </w:rPr>
              <w:t>5.操作间其它加工管理</w:t>
            </w:r>
          </w:p>
        </w:tc>
        <w:tc>
          <w:tcPr>
            <w:tcW w:w="1417" w:type="dxa"/>
          </w:tcPr>
          <w:p>
            <w:pPr>
              <w:rPr>
                <w:rFonts w:ascii="仿宋" w:hAnsi="仿宋" w:eastAsia="仿宋" w:cs="仿宋"/>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 w:hRule="atLeast"/>
        </w:trPr>
        <w:tc>
          <w:tcPr>
            <w:tcW w:w="339" w:type="dxa"/>
            <w:vMerge w:val="continue"/>
            <w:vAlign w:val="center"/>
          </w:tcPr>
          <w:p>
            <w:pPr>
              <w:jc w:val="center"/>
              <w:rPr>
                <w:rFonts w:ascii="仿宋" w:hAnsi="仿宋" w:eastAsia="仿宋" w:cs="仿宋"/>
                <w:sz w:val="24"/>
                <w:szCs w:val="21"/>
              </w:rPr>
            </w:pPr>
          </w:p>
        </w:tc>
        <w:tc>
          <w:tcPr>
            <w:tcW w:w="473" w:type="dxa"/>
            <w:vAlign w:val="center"/>
          </w:tcPr>
          <w:p>
            <w:pPr>
              <w:jc w:val="center"/>
              <w:rPr>
                <w:rFonts w:ascii="仿宋" w:hAnsi="仿宋" w:eastAsia="仿宋" w:cs="仿宋"/>
                <w:sz w:val="24"/>
                <w:szCs w:val="21"/>
              </w:rPr>
            </w:pPr>
            <w:r>
              <w:rPr>
                <w:rFonts w:hint="eastAsia" w:ascii="仿宋" w:hAnsi="仿宋" w:eastAsia="仿宋" w:cs="仿宋"/>
                <w:sz w:val="24"/>
                <w:szCs w:val="21"/>
              </w:rPr>
              <w:t>4</w:t>
            </w:r>
          </w:p>
        </w:tc>
        <w:tc>
          <w:tcPr>
            <w:tcW w:w="1076" w:type="dxa"/>
            <w:vAlign w:val="center"/>
          </w:tcPr>
          <w:p>
            <w:pPr>
              <w:jc w:val="center"/>
              <w:rPr>
                <w:rFonts w:ascii="仿宋" w:hAnsi="仿宋" w:eastAsia="仿宋" w:cs="仿宋"/>
                <w:sz w:val="24"/>
                <w:szCs w:val="21"/>
              </w:rPr>
            </w:pPr>
            <w:r>
              <w:rPr>
                <w:rFonts w:hint="eastAsia" w:ascii="仿宋" w:hAnsi="仿宋" w:eastAsia="仿宋" w:cs="仿宋"/>
                <w:sz w:val="24"/>
                <w:szCs w:val="21"/>
              </w:rPr>
              <w:t>出售环节</w:t>
            </w:r>
          </w:p>
        </w:tc>
        <w:tc>
          <w:tcPr>
            <w:tcW w:w="6442" w:type="dxa"/>
          </w:tcPr>
          <w:p>
            <w:pPr>
              <w:jc w:val="left"/>
              <w:rPr>
                <w:rFonts w:ascii="仿宋" w:hAnsi="仿宋" w:eastAsia="仿宋" w:cs="仿宋"/>
                <w:sz w:val="24"/>
                <w:szCs w:val="21"/>
              </w:rPr>
            </w:pPr>
            <w:r>
              <w:rPr>
                <w:rFonts w:hint="eastAsia" w:ascii="仿宋" w:hAnsi="仿宋" w:eastAsia="仿宋" w:cs="仿宋"/>
                <w:sz w:val="24"/>
                <w:szCs w:val="21"/>
              </w:rPr>
              <w:t xml:space="preserve">1.出售食品管理  </w:t>
            </w:r>
          </w:p>
          <w:p>
            <w:pPr>
              <w:jc w:val="left"/>
              <w:rPr>
                <w:rFonts w:ascii="仿宋" w:hAnsi="仿宋" w:eastAsia="仿宋" w:cs="仿宋"/>
                <w:sz w:val="24"/>
                <w:szCs w:val="21"/>
              </w:rPr>
            </w:pPr>
            <w:r>
              <w:rPr>
                <w:rFonts w:hint="eastAsia" w:ascii="仿宋" w:hAnsi="仿宋" w:eastAsia="仿宋" w:cs="仿宋"/>
                <w:sz w:val="24"/>
                <w:szCs w:val="21"/>
              </w:rPr>
              <w:t>2.食物中毒事件应急预案</w:t>
            </w:r>
          </w:p>
        </w:tc>
        <w:tc>
          <w:tcPr>
            <w:tcW w:w="1417" w:type="dxa"/>
          </w:tcPr>
          <w:p>
            <w:pPr>
              <w:rPr>
                <w:rFonts w:ascii="仿宋" w:hAnsi="仿宋" w:eastAsia="仿宋" w:cs="仿宋"/>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 w:hRule="atLeast"/>
        </w:trPr>
        <w:tc>
          <w:tcPr>
            <w:tcW w:w="339" w:type="dxa"/>
            <w:vMerge w:val="continue"/>
            <w:vAlign w:val="center"/>
          </w:tcPr>
          <w:p>
            <w:pPr>
              <w:jc w:val="center"/>
              <w:rPr>
                <w:rFonts w:ascii="仿宋" w:hAnsi="仿宋" w:eastAsia="仿宋" w:cs="仿宋"/>
                <w:sz w:val="24"/>
                <w:szCs w:val="21"/>
              </w:rPr>
            </w:pPr>
          </w:p>
        </w:tc>
        <w:tc>
          <w:tcPr>
            <w:tcW w:w="473" w:type="dxa"/>
            <w:vAlign w:val="center"/>
          </w:tcPr>
          <w:p>
            <w:pPr>
              <w:jc w:val="center"/>
              <w:rPr>
                <w:rFonts w:ascii="仿宋" w:hAnsi="仿宋" w:eastAsia="仿宋" w:cs="仿宋"/>
                <w:sz w:val="24"/>
                <w:szCs w:val="21"/>
              </w:rPr>
            </w:pPr>
            <w:r>
              <w:rPr>
                <w:rFonts w:hint="eastAsia" w:ascii="仿宋" w:hAnsi="仿宋" w:eastAsia="仿宋" w:cs="仿宋"/>
                <w:sz w:val="24"/>
                <w:szCs w:val="21"/>
              </w:rPr>
              <w:t>5</w:t>
            </w:r>
          </w:p>
        </w:tc>
        <w:tc>
          <w:tcPr>
            <w:tcW w:w="1076" w:type="dxa"/>
            <w:vAlign w:val="center"/>
          </w:tcPr>
          <w:p>
            <w:pPr>
              <w:jc w:val="center"/>
              <w:rPr>
                <w:rFonts w:ascii="仿宋" w:hAnsi="仿宋" w:eastAsia="仿宋" w:cs="仿宋"/>
                <w:sz w:val="24"/>
                <w:szCs w:val="21"/>
              </w:rPr>
            </w:pPr>
            <w:r>
              <w:rPr>
                <w:rFonts w:hint="eastAsia" w:ascii="仿宋" w:hAnsi="仿宋" w:eastAsia="仿宋" w:cs="仿宋"/>
                <w:sz w:val="24"/>
                <w:szCs w:val="21"/>
              </w:rPr>
              <w:t>消毒环节</w:t>
            </w:r>
          </w:p>
        </w:tc>
        <w:tc>
          <w:tcPr>
            <w:tcW w:w="6442" w:type="dxa"/>
          </w:tcPr>
          <w:p>
            <w:pPr>
              <w:jc w:val="left"/>
              <w:rPr>
                <w:rFonts w:ascii="仿宋" w:hAnsi="仿宋" w:eastAsia="仿宋" w:cs="仿宋"/>
                <w:sz w:val="24"/>
                <w:szCs w:val="21"/>
              </w:rPr>
            </w:pPr>
            <w:r>
              <w:rPr>
                <w:rFonts w:hint="eastAsia" w:ascii="仿宋" w:hAnsi="仿宋" w:eastAsia="仿宋" w:cs="仿宋"/>
                <w:sz w:val="24"/>
                <w:szCs w:val="21"/>
              </w:rPr>
              <w:t>1.餐点场所的卫生</w:t>
            </w:r>
          </w:p>
          <w:p>
            <w:pPr>
              <w:jc w:val="left"/>
              <w:rPr>
                <w:rFonts w:ascii="仿宋" w:hAnsi="仿宋" w:eastAsia="仿宋" w:cs="仿宋"/>
                <w:sz w:val="24"/>
                <w:szCs w:val="21"/>
              </w:rPr>
            </w:pPr>
            <w:r>
              <w:rPr>
                <w:rFonts w:hint="eastAsia" w:ascii="仿宋" w:hAnsi="仿宋" w:eastAsia="仿宋" w:cs="仿宋"/>
                <w:sz w:val="24"/>
                <w:szCs w:val="21"/>
              </w:rPr>
              <w:t>2.餐具消毒</w:t>
            </w:r>
          </w:p>
          <w:p>
            <w:pPr>
              <w:jc w:val="left"/>
              <w:rPr>
                <w:rFonts w:ascii="仿宋" w:hAnsi="仿宋" w:eastAsia="仿宋" w:cs="仿宋"/>
                <w:sz w:val="24"/>
                <w:szCs w:val="21"/>
              </w:rPr>
            </w:pPr>
            <w:r>
              <w:rPr>
                <w:rFonts w:hint="eastAsia" w:ascii="仿宋" w:hAnsi="仿宋" w:eastAsia="仿宋" w:cs="仿宋"/>
                <w:sz w:val="24"/>
                <w:szCs w:val="21"/>
              </w:rPr>
              <w:t>3.消毒方案及消毒设备投入</w:t>
            </w:r>
          </w:p>
        </w:tc>
        <w:tc>
          <w:tcPr>
            <w:tcW w:w="1417" w:type="dxa"/>
          </w:tcPr>
          <w:p>
            <w:pPr>
              <w:rPr>
                <w:rFonts w:ascii="仿宋" w:hAnsi="仿宋" w:eastAsia="仿宋" w:cs="仿宋"/>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 w:hRule="atLeast"/>
        </w:trPr>
        <w:tc>
          <w:tcPr>
            <w:tcW w:w="339" w:type="dxa"/>
            <w:vMerge w:val="continue"/>
            <w:vAlign w:val="center"/>
          </w:tcPr>
          <w:p>
            <w:pPr>
              <w:jc w:val="center"/>
              <w:rPr>
                <w:rFonts w:ascii="仿宋" w:hAnsi="仿宋" w:eastAsia="仿宋" w:cs="仿宋"/>
                <w:sz w:val="24"/>
                <w:szCs w:val="21"/>
              </w:rPr>
            </w:pPr>
          </w:p>
        </w:tc>
        <w:tc>
          <w:tcPr>
            <w:tcW w:w="473" w:type="dxa"/>
            <w:vAlign w:val="center"/>
          </w:tcPr>
          <w:p>
            <w:pPr>
              <w:jc w:val="center"/>
              <w:rPr>
                <w:rFonts w:ascii="仿宋" w:hAnsi="仿宋" w:eastAsia="仿宋" w:cs="仿宋"/>
                <w:sz w:val="24"/>
                <w:szCs w:val="21"/>
              </w:rPr>
            </w:pPr>
            <w:r>
              <w:rPr>
                <w:rFonts w:hint="eastAsia" w:ascii="仿宋" w:hAnsi="仿宋" w:eastAsia="仿宋" w:cs="仿宋"/>
                <w:sz w:val="24"/>
                <w:szCs w:val="21"/>
              </w:rPr>
              <w:t>6</w:t>
            </w:r>
          </w:p>
        </w:tc>
        <w:tc>
          <w:tcPr>
            <w:tcW w:w="1076" w:type="dxa"/>
            <w:vAlign w:val="center"/>
          </w:tcPr>
          <w:p>
            <w:pPr>
              <w:jc w:val="center"/>
              <w:rPr>
                <w:rFonts w:ascii="仿宋" w:hAnsi="仿宋" w:eastAsia="仿宋" w:cs="仿宋"/>
                <w:sz w:val="24"/>
                <w:szCs w:val="21"/>
              </w:rPr>
            </w:pPr>
            <w:r>
              <w:rPr>
                <w:rFonts w:hint="eastAsia" w:ascii="仿宋" w:hAnsi="仿宋" w:eastAsia="仿宋" w:cs="仿宋"/>
                <w:sz w:val="24"/>
                <w:szCs w:val="21"/>
              </w:rPr>
              <w:t>存储环节</w:t>
            </w:r>
          </w:p>
        </w:tc>
        <w:tc>
          <w:tcPr>
            <w:tcW w:w="6442" w:type="dxa"/>
          </w:tcPr>
          <w:p>
            <w:pPr>
              <w:jc w:val="left"/>
              <w:rPr>
                <w:rFonts w:ascii="仿宋" w:hAnsi="仿宋" w:eastAsia="仿宋" w:cs="仿宋"/>
                <w:sz w:val="24"/>
                <w:szCs w:val="21"/>
              </w:rPr>
            </w:pPr>
            <w:r>
              <w:rPr>
                <w:rFonts w:hint="eastAsia" w:ascii="仿宋" w:hAnsi="仿宋" w:eastAsia="仿宋" w:cs="仿宋"/>
                <w:sz w:val="24"/>
                <w:szCs w:val="21"/>
              </w:rPr>
              <w:t>1.食品储存的方法（低温、常温）、卫生要求。</w:t>
            </w:r>
          </w:p>
          <w:p>
            <w:pPr>
              <w:jc w:val="left"/>
              <w:rPr>
                <w:rFonts w:ascii="仿宋" w:hAnsi="仿宋" w:eastAsia="仿宋" w:cs="仿宋"/>
                <w:sz w:val="24"/>
                <w:szCs w:val="21"/>
              </w:rPr>
            </w:pPr>
            <w:r>
              <w:rPr>
                <w:rFonts w:hint="eastAsia" w:ascii="仿宋" w:hAnsi="仿宋" w:eastAsia="仿宋" w:cs="仿宋"/>
                <w:sz w:val="24"/>
                <w:szCs w:val="21"/>
              </w:rPr>
              <w:t>2.食品储存卫生管理（①建立入库、出库登记②分开存放，存入食品要求防老鼠、防蟑螂、防霉变、防尘工作）</w:t>
            </w:r>
          </w:p>
        </w:tc>
        <w:tc>
          <w:tcPr>
            <w:tcW w:w="1417" w:type="dxa"/>
          </w:tcPr>
          <w:p>
            <w:pPr>
              <w:rPr>
                <w:rFonts w:ascii="仿宋" w:hAnsi="仿宋" w:eastAsia="仿宋" w:cs="仿宋"/>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 w:hRule="atLeast"/>
        </w:trPr>
        <w:tc>
          <w:tcPr>
            <w:tcW w:w="339" w:type="dxa"/>
            <w:vMerge w:val="continue"/>
            <w:vAlign w:val="center"/>
          </w:tcPr>
          <w:p>
            <w:pPr>
              <w:jc w:val="center"/>
              <w:rPr>
                <w:rFonts w:ascii="仿宋" w:hAnsi="仿宋" w:eastAsia="仿宋" w:cs="仿宋"/>
                <w:sz w:val="24"/>
                <w:szCs w:val="21"/>
              </w:rPr>
            </w:pPr>
          </w:p>
        </w:tc>
        <w:tc>
          <w:tcPr>
            <w:tcW w:w="473" w:type="dxa"/>
            <w:vAlign w:val="center"/>
          </w:tcPr>
          <w:p>
            <w:pPr>
              <w:jc w:val="center"/>
              <w:rPr>
                <w:rFonts w:ascii="仿宋" w:hAnsi="仿宋" w:eastAsia="仿宋" w:cs="仿宋"/>
                <w:sz w:val="24"/>
                <w:szCs w:val="21"/>
              </w:rPr>
            </w:pPr>
            <w:r>
              <w:rPr>
                <w:rFonts w:hint="eastAsia" w:ascii="仿宋" w:hAnsi="仿宋" w:eastAsia="仿宋" w:cs="仿宋"/>
                <w:sz w:val="24"/>
                <w:szCs w:val="21"/>
              </w:rPr>
              <w:t>7</w:t>
            </w:r>
          </w:p>
        </w:tc>
        <w:tc>
          <w:tcPr>
            <w:tcW w:w="1076" w:type="dxa"/>
            <w:vAlign w:val="center"/>
          </w:tcPr>
          <w:p>
            <w:pPr>
              <w:jc w:val="center"/>
              <w:rPr>
                <w:rFonts w:ascii="仿宋" w:hAnsi="仿宋" w:eastAsia="仿宋" w:cs="仿宋"/>
                <w:sz w:val="24"/>
                <w:szCs w:val="21"/>
              </w:rPr>
            </w:pPr>
            <w:r>
              <w:rPr>
                <w:rFonts w:hint="eastAsia" w:ascii="仿宋" w:hAnsi="仿宋" w:eastAsia="仿宋" w:cs="仿宋"/>
                <w:sz w:val="24"/>
                <w:szCs w:val="21"/>
              </w:rPr>
              <w:t>人员配置</w:t>
            </w:r>
          </w:p>
        </w:tc>
        <w:tc>
          <w:tcPr>
            <w:tcW w:w="6442" w:type="dxa"/>
          </w:tcPr>
          <w:p>
            <w:pPr>
              <w:jc w:val="left"/>
              <w:rPr>
                <w:rFonts w:ascii="仿宋" w:hAnsi="仿宋" w:eastAsia="仿宋" w:cs="仿宋"/>
                <w:sz w:val="24"/>
                <w:szCs w:val="21"/>
              </w:rPr>
            </w:pPr>
            <w:r>
              <w:rPr>
                <w:rFonts w:hint="eastAsia" w:ascii="仿宋" w:hAnsi="仿宋" w:eastAsia="仿宋" w:cs="仿宋"/>
                <w:sz w:val="24"/>
                <w:szCs w:val="21"/>
              </w:rPr>
              <w:t>餐点运营所必须的人员配置及其合理程度：专职业务主管、厨师，点心师、质检员、安全员、服务员、餐厅保洁员、餐具收拾收捡清洗员等。</w:t>
            </w:r>
          </w:p>
        </w:tc>
        <w:tc>
          <w:tcPr>
            <w:tcW w:w="1417" w:type="dxa"/>
          </w:tcPr>
          <w:p>
            <w:pPr>
              <w:rPr>
                <w:rFonts w:ascii="仿宋" w:hAnsi="仿宋" w:eastAsia="仿宋" w:cs="仿宋"/>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 w:hRule="atLeast"/>
        </w:trPr>
        <w:tc>
          <w:tcPr>
            <w:tcW w:w="339" w:type="dxa"/>
            <w:vMerge w:val="continue"/>
            <w:vAlign w:val="center"/>
          </w:tcPr>
          <w:p>
            <w:pPr>
              <w:jc w:val="center"/>
              <w:rPr>
                <w:rFonts w:ascii="仿宋" w:hAnsi="仿宋" w:eastAsia="仿宋" w:cs="仿宋"/>
                <w:sz w:val="24"/>
                <w:szCs w:val="21"/>
              </w:rPr>
            </w:pPr>
          </w:p>
        </w:tc>
        <w:tc>
          <w:tcPr>
            <w:tcW w:w="473" w:type="dxa"/>
            <w:vAlign w:val="center"/>
          </w:tcPr>
          <w:p>
            <w:pPr>
              <w:jc w:val="center"/>
              <w:rPr>
                <w:rFonts w:ascii="仿宋" w:hAnsi="仿宋" w:eastAsia="仿宋" w:cs="仿宋"/>
                <w:sz w:val="24"/>
                <w:szCs w:val="21"/>
              </w:rPr>
            </w:pPr>
            <w:r>
              <w:rPr>
                <w:rFonts w:hint="eastAsia" w:ascii="仿宋" w:hAnsi="仿宋" w:eastAsia="仿宋" w:cs="仿宋"/>
                <w:sz w:val="24"/>
                <w:szCs w:val="21"/>
              </w:rPr>
              <w:t>8</w:t>
            </w:r>
          </w:p>
        </w:tc>
        <w:tc>
          <w:tcPr>
            <w:tcW w:w="1076" w:type="dxa"/>
            <w:vAlign w:val="center"/>
          </w:tcPr>
          <w:p>
            <w:pPr>
              <w:jc w:val="center"/>
              <w:rPr>
                <w:rFonts w:ascii="仿宋" w:hAnsi="仿宋" w:eastAsia="仿宋" w:cs="仿宋"/>
                <w:sz w:val="24"/>
                <w:szCs w:val="21"/>
              </w:rPr>
            </w:pPr>
            <w:r>
              <w:rPr>
                <w:rFonts w:hint="eastAsia" w:ascii="仿宋" w:hAnsi="仿宋" w:eastAsia="仿宋" w:cs="仿宋"/>
                <w:sz w:val="24"/>
                <w:szCs w:val="21"/>
              </w:rPr>
              <w:t>菜品设计</w:t>
            </w:r>
          </w:p>
        </w:tc>
        <w:tc>
          <w:tcPr>
            <w:tcW w:w="6442" w:type="dxa"/>
          </w:tcPr>
          <w:p>
            <w:pPr>
              <w:jc w:val="left"/>
              <w:rPr>
                <w:rFonts w:ascii="仿宋" w:hAnsi="仿宋" w:eastAsia="仿宋" w:cs="仿宋"/>
                <w:sz w:val="24"/>
                <w:szCs w:val="21"/>
              </w:rPr>
            </w:pPr>
            <w:r>
              <w:rPr>
                <w:rFonts w:hint="eastAsia" w:ascii="仿宋" w:hAnsi="仿宋" w:eastAsia="仿宋" w:cs="仿宋"/>
                <w:sz w:val="24"/>
                <w:szCs w:val="21"/>
              </w:rPr>
              <w:t>提供相应的菜肴、点心品种花样多，价格高、中、低档比例合理，符合学校特点，菜肴货真价实、质价相符、符合微利的要求，开有特色菜肴等。</w:t>
            </w:r>
          </w:p>
        </w:tc>
        <w:tc>
          <w:tcPr>
            <w:tcW w:w="1417" w:type="dxa"/>
          </w:tcPr>
          <w:p>
            <w:pPr>
              <w:rPr>
                <w:rFonts w:ascii="仿宋" w:hAnsi="仿宋" w:eastAsia="仿宋" w:cs="仿宋"/>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 w:hRule="atLeast"/>
        </w:trPr>
        <w:tc>
          <w:tcPr>
            <w:tcW w:w="339" w:type="dxa"/>
            <w:vMerge w:val="continue"/>
            <w:vAlign w:val="center"/>
          </w:tcPr>
          <w:p>
            <w:pPr>
              <w:jc w:val="center"/>
              <w:rPr>
                <w:rFonts w:ascii="仿宋" w:hAnsi="仿宋" w:eastAsia="仿宋" w:cs="仿宋"/>
                <w:sz w:val="24"/>
                <w:szCs w:val="21"/>
              </w:rPr>
            </w:pPr>
          </w:p>
        </w:tc>
        <w:tc>
          <w:tcPr>
            <w:tcW w:w="473" w:type="dxa"/>
            <w:vAlign w:val="center"/>
          </w:tcPr>
          <w:p>
            <w:pPr>
              <w:jc w:val="center"/>
              <w:rPr>
                <w:rFonts w:ascii="仿宋" w:hAnsi="仿宋" w:eastAsia="仿宋" w:cs="仿宋"/>
                <w:sz w:val="24"/>
                <w:szCs w:val="21"/>
              </w:rPr>
            </w:pPr>
            <w:r>
              <w:rPr>
                <w:rFonts w:hint="eastAsia" w:ascii="仿宋" w:hAnsi="仿宋" w:eastAsia="仿宋" w:cs="仿宋"/>
                <w:sz w:val="24"/>
                <w:szCs w:val="21"/>
              </w:rPr>
              <w:t>9</w:t>
            </w:r>
          </w:p>
        </w:tc>
        <w:tc>
          <w:tcPr>
            <w:tcW w:w="1076" w:type="dxa"/>
            <w:vAlign w:val="center"/>
          </w:tcPr>
          <w:p>
            <w:pPr>
              <w:jc w:val="center"/>
              <w:rPr>
                <w:rFonts w:ascii="仿宋" w:hAnsi="仿宋" w:eastAsia="仿宋" w:cs="仿宋"/>
                <w:sz w:val="24"/>
                <w:szCs w:val="21"/>
              </w:rPr>
            </w:pPr>
            <w:r>
              <w:rPr>
                <w:rFonts w:hint="eastAsia" w:ascii="仿宋" w:hAnsi="仿宋" w:eastAsia="仿宋" w:cs="仿宋"/>
                <w:sz w:val="24"/>
                <w:szCs w:val="21"/>
              </w:rPr>
              <w:t>专业技术人员</w:t>
            </w:r>
          </w:p>
          <w:p>
            <w:pPr>
              <w:jc w:val="center"/>
              <w:rPr>
                <w:rFonts w:ascii="仿宋" w:hAnsi="仿宋" w:eastAsia="仿宋" w:cs="仿宋"/>
                <w:sz w:val="24"/>
                <w:szCs w:val="21"/>
              </w:rPr>
            </w:pPr>
          </w:p>
        </w:tc>
        <w:tc>
          <w:tcPr>
            <w:tcW w:w="6442" w:type="dxa"/>
          </w:tcPr>
          <w:p>
            <w:pPr>
              <w:jc w:val="left"/>
              <w:rPr>
                <w:rFonts w:ascii="仿宋" w:hAnsi="仿宋" w:eastAsia="仿宋" w:cs="仿宋"/>
                <w:sz w:val="24"/>
                <w:szCs w:val="21"/>
              </w:rPr>
            </w:pPr>
            <w:r>
              <w:rPr>
                <w:rFonts w:hint="eastAsia" w:ascii="仿宋" w:hAnsi="仿宋" w:eastAsia="仿宋" w:cs="仿宋"/>
                <w:sz w:val="24"/>
                <w:szCs w:val="21"/>
              </w:rPr>
              <w:t>1.有厨师专业证的数量</w:t>
            </w:r>
          </w:p>
          <w:p>
            <w:pPr>
              <w:jc w:val="left"/>
              <w:rPr>
                <w:rFonts w:ascii="仿宋" w:hAnsi="仿宋" w:eastAsia="仿宋" w:cs="仿宋"/>
                <w:sz w:val="24"/>
                <w:szCs w:val="21"/>
              </w:rPr>
            </w:pPr>
            <w:r>
              <w:rPr>
                <w:rFonts w:hint="eastAsia" w:ascii="仿宋" w:hAnsi="仿宋" w:eastAsia="仿宋" w:cs="仿宋"/>
                <w:sz w:val="24"/>
                <w:szCs w:val="21"/>
              </w:rPr>
              <w:t>2.有营养师证的数量</w:t>
            </w:r>
          </w:p>
          <w:p>
            <w:pPr>
              <w:jc w:val="left"/>
              <w:rPr>
                <w:rFonts w:ascii="仿宋" w:hAnsi="仿宋" w:eastAsia="仿宋" w:cs="仿宋"/>
                <w:sz w:val="24"/>
                <w:szCs w:val="21"/>
              </w:rPr>
            </w:pPr>
            <w:r>
              <w:rPr>
                <w:rFonts w:hint="eastAsia" w:ascii="仿宋" w:hAnsi="仿宋" w:eastAsia="仿宋" w:cs="仿宋"/>
                <w:sz w:val="24"/>
                <w:szCs w:val="21"/>
              </w:rPr>
              <w:t>3.专职食品安全员人数</w:t>
            </w:r>
          </w:p>
        </w:tc>
        <w:tc>
          <w:tcPr>
            <w:tcW w:w="1417" w:type="dxa"/>
          </w:tcPr>
          <w:p>
            <w:pPr>
              <w:rPr>
                <w:rFonts w:ascii="仿宋" w:hAnsi="仿宋" w:eastAsia="仿宋" w:cs="仿宋"/>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339" w:type="dxa"/>
            <w:vAlign w:val="center"/>
          </w:tcPr>
          <w:p>
            <w:pPr>
              <w:jc w:val="center"/>
              <w:rPr>
                <w:rFonts w:ascii="仿宋" w:hAnsi="仿宋" w:eastAsia="仿宋" w:cs="仿宋"/>
                <w:sz w:val="24"/>
                <w:szCs w:val="21"/>
              </w:rPr>
            </w:pPr>
            <w:r>
              <w:rPr>
                <w:rFonts w:hint="eastAsia" w:ascii="仿宋" w:hAnsi="仿宋" w:eastAsia="仿宋" w:cs="仿宋"/>
                <w:sz w:val="24"/>
                <w:szCs w:val="21"/>
              </w:rPr>
              <w:t>二</w:t>
            </w:r>
          </w:p>
        </w:tc>
        <w:tc>
          <w:tcPr>
            <w:tcW w:w="1549" w:type="dxa"/>
            <w:gridSpan w:val="2"/>
            <w:vAlign w:val="center"/>
          </w:tcPr>
          <w:p>
            <w:pPr>
              <w:jc w:val="center"/>
              <w:rPr>
                <w:rFonts w:ascii="仿宋" w:hAnsi="仿宋" w:eastAsia="仿宋" w:cs="仿宋"/>
                <w:sz w:val="24"/>
                <w:szCs w:val="21"/>
              </w:rPr>
            </w:pPr>
            <w:r>
              <w:rPr>
                <w:rFonts w:hint="eastAsia" w:ascii="仿宋" w:hAnsi="仿宋" w:eastAsia="仿宋" w:cs="仿宋"/>
                <w:sz w:val="24"/>
                <w:szCs w:val="21"/>
              </w:rPr>
              <w:t>现场管理，环境展示</w:t>
            </w:r>
          </w:p>
          <w:p>
            <w:pPr>
              <w:jc w:val="center"/>
              <w:rPr>
                <w:rFonts w:ascii="仿宋" w:hAnsi="仿宋" w:eastAsia="仿宋" w:cs="仿宋"/>
                <w:sz w:val="24"/>
                <w:szCs w:val="21"/>
              </w:rPr>
            </w:pPr>
            <w:r>
              <w:rPr>
                <w:rFonts w:hint="eastAsia" w:ascii="仿宋" w:hAnsi="仿宋" w:eastAsia="仿宋" w:cs="仿宋"/>
                <w:sz w:val="24"/>
                <w:szCs w:val="21"/>
              </w:rPr>
              <w:t>（10分）</w:t>
            </w:r>
          </w:p>
        </w:tc>
        <w:tc>
          <w:tcPr>
            <w:tcW w:w="6442" w:type="dxa"/>
            <w:vAlign w:val="center"/>
          </w:tcPr>
          <w:p>
            <w:pPr>
              <w:rPr>
                <w:rFonts w:ascii="仿宋" w:hAnsi="仿宋" w:eastAsia="仿宋" w:cs="仿宋"/>
                <w:sz w:val="24"/>
                <w:szCs w:val="21"/>
              </w:rPr>
            </w:pPr>
            <w:r>
              <w:rPr>
                <w:rFonts w:hint="eastAsia" w:ascii="仿宋" w:hAnsi="仿宋" w:eastAsia="仿宋" w:cs="仿宋"/>
                <w:sz w:val="24"/>
                <w:szCs w:val="21"/>
              </w:rPr>
              <w:t>参选企业可用PPT现在展示介绍其现场环境及现场管理（展示时间控制在8分钟内，现场提供多媒体评审室资料可拷贝到U盘），如无PPT则须提供相应企业经营成果图片。</w:t>
            </w:r>
          </w:p>
        </w:tc>
        <w:tc>
          <w:tcPr>
            <w:tcW w:w="1417" w:type="dxa"/>
          </w:tcPr>
          <w:p>
            <w:pPr>
              <w:rPr>
                <w:rFonts w:ascii="仿宋" w:hAnsi="仿宋" w:eastAsia="仿宋" w:cs="仿宋"/>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trPr>
        <w:tc>
          <w:tcPr>
            <w:tcW w:w="339" w:type="dxa"/>
            <w:vMerge w:val="restart"/>
            <w:vAlign w:val="center"/>
          </w:tcPr>
          <w:p>
            <w:pPr>
              <w:rPr>
                <w:rFonts w:ascii="仿宋" w:hAnsi="仿宋" w:eastAsia="仿宋" w:cs="仿宋"/>
                <w:sz w:val="24"/>
                <w:szCs w:val="21"/>
              </w:rPr>
            </w:pPr>
            <w:r>
              <w:rPr>
                <w:rFonts w:hint="eastAsia" w:ascii="仿宋" w:hAnsi="仿宋" w:eastAsia="仿宋" w:cs="仿宋"/>
                <w:sz w:val="24"/>
                <w:szCs w:val="21"/>
              </w:rPr>
              <w:t>三</w:t>
            </w:r>
          </w:p>
        </w:tc>
        <w:tc>
          <w:tcPr>
            <w:tcW w:w="1549" w:type="dxa"/>
            <w:gridSpan w:val="2"/>
            <w:vAlign w:val="center"/>
          </w:tcPr>
          <w:p>
            <w:pPr>
              <w:rPr>
                <w:rFonts w:ascii="仿宋" w:hAnsi="仿宋" w:eastAsia="仿宋" w:cs="仿宋"/>
                <w:sz w:val="24"/>
                <w:szCs w:val="21"/>
              </w:rPr>
            </w:pPr>
            <w:r>
              <w:rPr>
                <w:rFonts w:hint="eastAsia" w:ascii="仿宋" w:hAnsi="仿宋" w:eastAsia="仿宋" w:cs="仿宋"/>
                <w:sz w:val="24"/>
                <w:szCs w:val="21"/>
              </w:rPr>
              <w:t>业绩(10分)</w:t>
            </w:r>
          </w:p>
        </w:tc>
        <w:tc>
          <w:tcPr>
            <w:tcW w:w="6442" w:type="dxa"/>
          </w:tcPr>
          <w:p>
            <w:pPr>
              <w:rPr>
                <w:rFonts w:ascii="仿宋" w:hAnsi="仿宋" w:eastAsia="仿宋" w:cs="仿宋"/>
                <w:sz w:val="24"/>
                <w:szCs w:val="21"/>
              </w:rPr>
            </w:pPr>
          </w:p>
        </w:tc>
        <w:tc>
          <w:tcPr>
            <w:tcW w:w="1417" w:type="dxa"/>
          </w:tcPr>
          <w:p>
            <w:pPr>
              <w:rPr>
                <w:rFonts w:ascii="仿宋" w:hAnsi="仿宋" w:eastAsia="仿宋" w:cs="仿宋"/>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339" w:type="dxa"/>
            <w:vMerge w:val="continue"/>
            <w:vAlign w:val="center"/>
          </w:tcPr>
          <w:p>
            <w:pPr>
              <w:rPr>
                <w:rFonts w:ascii="仿宋" w:hAnsi="仿宋" w:eastAsia="仿宋" w:cs="仿宋"/>
                <w:sz w:val="24"/>
                <w:szCs w:val="21"/>
              </w:rPr>
            </w:pPr>
          </w:p>
        </w:tc>
        <w:tc>
          <w:tcPr>
            <w:tcW w:w="473" w:type="dxa"/>
            <w:vAlign w:val="center"/>
          </w:tcPr>
          <w:p>
            <w:pPr>
              <w:rPr>
                <w:rFonts w:ascii="仿宋" w:hAnsi="仿宋" w:eastAsia="仿宋" w:cs="仿宋"/>
                <w:sz w:val="24"/>
                <w:szCs w:val="21"/>
              </w:rPr>
            </w:pPr>
            <w:r>
              <w:rPr>
                <w:rFonts w:hint="eastAsia" w:ascii="仿宋" w:hAnsi="仿宋" w:eastAsia="仿宋" w:cs="仿宋"/>
                <w:sz w:val="24"/>
                <w:szCs w:val="21"/>
              </w:rPr>
              <w:t>1</w:t>
            </w:r>
          </w:p>
        </w:tc>
        <w:tc>
          <w:tcPr>
            <w:tcW w:w="1076" w:type="dxa"/>
            <w:vAlign w:val="center"/>
          </w:tcPr>
          <w:p>
            <w:pPr>
              <w:rPr>
                <w:rFonts w:ascii="仿宋" w:hAnsi="仿宋" w:eastAsia="仿宋" w:cs="仿宋"/>
                <w:sz w:val="24"/>
                <w:szCs w:val="21"/>
              </w:rPr>
            </w:pPr>
            <w:r>
              <w:rPr>
                <w:rFonts w:hint="eastAsia" w:ascii="仿宋" w:hAnsi="仿宋" w:eastAsia="仿宋" w:cs="仿宋"/>
                <w:sz w:val="24"/>
                <w:szCs w:val="21"/>
              </w:rPr>
              <w:t>近5年连续经营并且无事故历史</w:t>
            </w:r>
          </w:p>
        </w:tc>
        <w:tc>
          <w:tcPr>
            <w:tcW w:w="6442" w:type="dxa"/>
          </w:tcPr>
          <w:p>
            <w:pPr>
              <w:rPr>
                <w:rFonts w:ascii="仿宋" w:hAnsi="仿宋" w:eastAsia="仿宋" w:cs="仿宋"/>
                <w:sz w:val="24"/>
                <w:szCs w:val="21"/>
              </w:rPr>
            </w:pPr>
            <w:r>
              <w:rPr>
                <w:rFonts w:hint="eastAsia" w:ascii="仿宋" w:hAnsi="仿宋" w:eastAsia="仿宋" w:cs="仿宋"/>
                <w:sz w:val="24"/>
                <w:szCs w:val="21"/>
              </w:rPr>
              <w:t>连续经营高校或企事业单位食堂年限</w:t>
            </w:r>
          </w:p>
        </w:tc>
        <w:tc>
          <w:tcPr>
            <w:tcW w:w="1417" w:type="dxa"/>
          </w:tcPr>
          <w:p>
            <w:pPr>
              <w:rPr>
                <w:rFonts w:ascii="仿宋" w:hAnsi="仿宋" w:eastAsia="仿宋" w:cs="仿宋"/>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339" w:type="dxa"/>
            <w:vMerge w:val="continue"/>
            <w:vAlign w:val="center"/>
          </w:tcPr>
          <w:p>
            <w:pPr>
              <w:rPr>
                <w:rFonts w:ascii="仿宋" w:hAnsi="仿宋" w:eastAsia="仿宋" w:cs="仿宋"/>
                <w:sz w:val="24"/>
                <w:szCs w:val="21"/>
              </w:rPr>
            </w:pPr>
          </w:p>
        </w:tc>
        <w:tc>
          <w:tcPr>
            <w:tcW w:w="473" w:type="dxa"/>
            <w:vAlign w:val="center"/>
          </w:tcPr>
          <w:p>
            <w:pPr>
              <w:rPr>
                <w:rFonts w:ascii="仿宋" w:hAnsi="仿宋" w:eastAsia="仿宋" w:cs="仿宋"/>
                <w:sz w:val="24"/>
                <w:szCs w:val="21"/>
              </w:rPr>
            </w:pPr>
            <w:r>
              <w:rPr>
                <w:rFonts w:hint="eastAsia" w:ascii="仿宋" w:hAnsi="仿宋" w:eastAsia="仿宋" w:cs="仿宋"/>
                <w:sz w:val="24"/>
                <w:szCs w:val="21"/>
              </w:rPr>
              <w:t>2</w:t>
            </w:r>
          </w:p>
        </w:tc>
        <w:tc>
          <w:tcPr>
            <w:tcW w:w="1076" w:type="dxa"/>
            <w:vAlign w:val="center"/>
          </w:tcPr>
          <w:p>
            <w:pPr>
              <w:rPr>
                <w:rFonts w:ascii="仿宋" w:hAnsi="仿宋" w:eastAsia="仿宋" w:cs="仿宋"/>
                <w:sz w:val="24"/>
                <w:szCs w:val="21"/>
              </w:rPr>
            </w:pPr>
            <w:r>
              <w:rPr>
                <w:rFonts w:hint="eastAsia" w:ascii="仿宋" w:hAnsi="仿宋" w:eastAsia="仿宋" w:cs="仿宋"/>
                <w:sz w:val="24"/>
                <w:szCs w:val="21"/>
              </w:rPr>
              <w:t>获得认证及荣誉（提供相应证明材料)</w:t>
            </w:r>
          </w:p>
        </w:tc>
        <w:tc>
          <w:tcPr>
            <w:tcW w:w="6442" w:type="dxa"/>
            <w:vAlign w:val="center"/>
          </w:tcPr>
          <w:p>
            <w:pPr>
              <w:rPr>
                <w:rFonts w:ascii="仿宋" w:hAnsi="仿宋" w:eastAsia="仿宋" w:cs="仿宋"/>
                <w:sz w:val="24"/>
                <w:szCs w:val="21"/>
              </w:rPr>
            </w:pPr>
            <w:r>
              <w:rPr>
                <w:rFonts w:hint="eastAsia" w:ascii="仿宋" w:hAnsi="仿宋" w:eastAsia="仿宋" w:cs="仿宋"/>
                <w:sz w:val="24"/>
                <w:szCs w:val="21"/>
              </w:rPr>
              <w:t>在经营时间内，所经营的大型餐饮单位被政府卫生监督部门评为A级或教育厅评定为标准化食堂的；</w:t>
            </w:r>
          </w:p>
        </w:tc>
        <w:tc>
          <w:tcPr>
            <w:tcW w:w="1417" w:type="dxa"/>
          </w:tcPr>
          <w:p>
            <w:pPr>
              <w:rPr>
                <w:rFonts w:ascii="仿宋" w:hAnsi="仿宋" w:eastAsia="仿宋" w:cs="仿宋"/>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339" w:type="dxa"/>
            <w:vAlign w:val="center"/>
          </w:tcPr>
          <w:p>
            <w:pPr>
              <w:rPr>
                <w:rFonts w:ascii="仿宋" w:hAnsi="仿宋" w:eastAsia="仿宋" w:cs="仿宋"/>
                <w:sz w:val="24"/>
                <w:szCs w:val="21"/>
              </w:rPr>
            </w:pPr>
            <w:r>
              <w:rPr>
                <w:rFonts w:hint="eastAsia" w:ascii="仿宋" w:hAnsi="仿宋" w:eastAsia="仿宋" w:cs="仿宋"/>
                <w:sz w:val="24"/>
                <w:szCs w:val="21"/>
              </w:rPr>
              <w:t>四</w:t>
            </w:r>
          </w:p>
        </w:tc>
        <w:tc>
          <w:tcPr>
            <w:tcW w:w="1549" w:type="dxa"/>
            <w:gridSpan w:val="2"/>
            <w:vAlign w:val="center"/>
          </w:tcPr>
          <w:p>
            <w:pPr>
              <w:rPr>
                <w:rFonts w:ascii="仿宋" w:hAnsi="仿宋" w:eastAsia="仿宋" w:cs="仿宋"/>
                <w:sz w:val="24"/>
                <w:szCs w:val="21"/>
              </w:rPr>
            </w:pPr>
            <w:r>
              <w:rPr>
                <w:rFonts w:hint="eastAsia" w:ascii="仿宋" w:hAnsi="仿宋" w:eastAsia="仿宋" w:cs="仿宋"/>
                <w:sz w:val="24"/>
                <w:szCs w:val="21"/>
              </w:rPr>
              <w:t>注册资金</w:t>
            </w:r>
          </w:p>
          <w:p>
            <w:pPr>
              <w:rPr>
                <w:rFonts w:ascii="仿宋" w:hAnsi="仿宋" w:eastAsia="仿宋" w:cs="仿宋"/>
                <w:sz w:val="24"/>
                <w:szCs w:val="21"/>
              </w:rPr>
            </w:pPr>
            <w:r>
              <w:rPr>
                <w:rFonts w:hint="eastAsia" w:ascii="仿宋" w:hAnsi="仿宋" w:eastAsia="仿宋" w:cs="仿宋"/>
                <w:sz w:val="24"/>
                <w:szCs w:val="21"/>
              </w:rPr>
              <w:t>（10分）</w:t>
            </w:r>
          </w:p>
        </w:tc>
        <w:tc>
          <w:tcPr>
            <w:tcW w:w="6442" w:type="dxa"/>
            <w:vAlign w:val="center"/>
          </w:tcPr>
          <w:p>
            <w:pPr>
              <w:rPr>
                <w:rFonts w:ascii="仿宋" w:hAnsi="仿宋" w:eastAsia="仿宋" w:cs="仿宋"/>
                <w:sz w:val="24"/>
                <w:szCs w:val="21"/>
              </w:rPr>
            </w:pPr>
            <w:r>
              <w:rPr>
                <w:rFonts w:hint="eastAsia" w:ascii="仿宋" w:hAnsi="仿宋" w:eastAsia="仿宋" w:cs="仿宋"/>
                <w:sz w:val="24"/>
                <w:szCs w:val="21"/>
              </w:rPr>
              <w:t>2017年7月前公司注册资金值</w:t>
            </w:r>
          </w:p>
        </w:tc>
        <w:tc>
          <w:tcPr>
            <w:tcW w:w="1417" w:type="dxa"/>
          </w:tcPr>
          <w:p>
            <w:pPr>
              <w:rPr>
                <w:rFonts w:ascii="仿宋" w:hAnsi="仿宋" w:eastAsia="仿宋" w:cs="仿宋"/>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trPr>
        <w:tc>
          <w:tcPr>
            <w:tcW w:w="339" w:type="dxa"/>
          </w:tcPr>
          <w:p>
            <w:pPr>
              <w:rPr>
                <w:rFonts w:ascii="仿宋" w:hAnsi="仿宋" w:eastAsia="仿宋" w:cs="仿宋"/>
                <w:sz w:val="24"/>
                <w:szCs w:val="21"/>
              </w:rPr>
            </w:pPr>
            <w:r>
              <w:rPr>
                <w:rFonts w:hint="eastAsia" w:ascii="仿宋" w:hAnsi="仿宋" w:eastAsia="仿宋" w:cs="仿宋"/>
                <w:sz w:val="24"/>
                <w:szCs w:val="21"/>
              </w:rPr>
              <w:t>五</w:t>
            </w:r>
          </w:p>
        </w:tc>
        <w:tc>
          <w:tcPr>
            <w:tcW w:w="1549" w:type="dxa"/>
            <w:gridSpan w:val="2"/>
            <w:vAlign w:val="center"/>
          </w:tcPr>
          <w:p>
            <w:pPr>
              <w:jc w:val="center"/>
              <w:rPr>
                <w:rFonts w:ascii="仿宋" w:hAnsi="仿宋" w:eastAsia="仿宋" w:cs="仿宋"/>
                <w:sz w:val="24"/>
                <w:szCs w:val="21"/>
              </w:rPr>
            </w:pPr>
            <w:r>
              <w:rPr>
                <w:rFonts w:hint="eastAsia" w:ascii="仿宋" w:hAnsi="仿宋" w:eastAsia="仿宋" w:cs="仿宋"/>
                <w:sz w:val="24"/>
                <w:szCs w:val="21"/>
              </w:rPr>
              <w:t>投入及服务承诺</w:t>
            </w:r>
          </w:p>
          <w:p>
            <w:pPr>
              <w:jc w:val="center"/>
              <w:rPr>
                <w:rFonts w:ascii="仿宋" w:hAnsi="仿宋" w:eastAsia="仿宋" w:cs="仿宋"/>
                <w:sz w:val="24"/>
                <w:szCs w:val="21"/>
              </w:rPr>
            </w:pPr>
            <w:r>
              <w:rPr>
                <w:rFonts w:hint="eastAsia" w:ascii="仿宋" w:hAnsi="仿宋" w:eastAsia="仿宋" w:cs="仿宋"/>
                <w:sz w:val="24"/>
                <w:szCs w:val="21"/>
              </w:rPr>
              <w:t>(20分)</w:t>
            </w:r>
          </w:p>
        </w:tc>
        <w:tc>
          <w:tcPr>
            <w:tcW w:w="6442" w:type="dxa"/>
          </w:tcPr>
          <w:p>
            <w:pPr>
              <w:jc w:val="left"/>
              <w:rPr>
                <w:rFonts w:ascii="仿宋" w:hAnsi="仿宋" w:eastAsia="仿宋" w:cs="仿宋"/>
                <w:sz w:val="24"/>
                <w:szCs w:val="21"/>
              </w:rPr>
            </w:pPr>
            <w:r>
              <w:rPr>
                <w:rFonts w:hint="eastAsia" w:ascii="仿宋" w:hAnsi="仿宋" w:eastAsia="仿宋" w:cs="仿宋"/>
                <w:sz w:val="24"/>
                <w:szCs w:val="21"/>
              </w:rPr>
              <w:t>1.让利师生承诺；</w:t>
            </w:r>
          </w:p>
          <w:p>
            <w:pPr>
              <w:jc w:val="left"/>
              <w:rPr>
                <w:rFonts w:ascii="仿宋" w:hAnsi="仿宋" w:eastAsia="仿宋" w:cs="仿宋"/>
                <w:sz w:val="24"/>
                <w:szCs w:val="21"/>
              </w:rPr>
            </w:pPr>
            <w:r>
              <w:rPr>
                <w:rFonts w:hint="eastAsia" w:ascii="仿宋" w:hAnsi="仿宋" w:eastAsia="仿宋" w:cs="仿宋"/>
                <w:sz w:val="24"/>
                <w:szCs w:val="21"/>
              </w:rPr>
              <w:t>2.每天最低价承诺；</w:t>
            </w:r>
          </w:p>
          <w:p>
            <w:pPr>
              <w:jc w:val="left"/>
              <w:rPr>
                <w:rFonts w:ascii="仿宋" w:hAnsi="仿宋" w:eastAsia="仿宋" w:cs="仿宋"/>
                <w:sz w:val="24"/>
                <w:szCs w:val="21"/>
              </w:rPr>
            </w:pPr>
            <w:r>
              <w:rPr>
                <w:rFonts w:hint="eastAsia" w:ascii="仿宋" w:hAnsi="仿宋" w:eastAsia="仿宋" w:cs="仿宋"/>
                <w:sz w:val="24"/>
                <w:szCs w:val="21"/>
              </w:rPr>
              <w:t>3.承担学院大型活动餐饮服务承诺；</w:t>
            </w:r>
          </w:p>
          <w:p>
            <w:pPr>
              <w:jc w:val="left"/>
              <w:rPr>
                <w:rFonts w:ascii="仿宋" w:hAnsi="仿宋" w:eastAsia="仿宋" w:cs="仿宋"/>
                <w:sz w:val="24"/>
                <w:szCs w:val="21"/>
              </w:rPr>
            </w:pPr>
            <w:r>
              <w:rPr>
                <w:rFonts w:hint="eastAsia" w:ascii="仿宋" w:hAnsi="仿宋" w:eastAsia="仿宋" w:cs="仿宋"/>
                <w:sz w:val="24"/>
                <w:szCs w:val="21"/>
              </w:rPr>
              <w:t>4.其他服务承诺（必须符合国家法律法规）。每个承若项价值5万加1分，最高8分</w:t>
            </w:r>
          </w:p>
        </w:tc>
        <w:tc>
          <w:tcPr>
            <w:tcW w:w="1417" w:type="dxa"/>
          </w:tcPr>
          <w:p>
            <w:pPr>
              <w:rPr>
                <w:rFonts w:ascii="仿宋" w:hAnsi="仿宋" w:eastAsia="仿宋" w:cs="仿宋"/>
                <w:sz w:val="24"/>
                <w:szCs w:val="21"/>
              </w:rPr>
            </w:pPr>
          </w:p>
        </w:tc>
      </w:tr>
    </w:tbl>
    <w:p>
      <w:pPr>
        <w:rPr>
          <w:rFonts w:ascii="宋体" w:hAnsi="宋体"/>
          <w:sz w:val="32"/>
          <w:szCs w:val="32"/>
        </w:rPr>
      </w:pPr>
    </w:p>
    <w:p>
      <w:pPr>
        <w:jc w:val="left"/>
        <w:rPr>
          <w:rFonts w:ascii="仿宋" w:hAnsi="仿宋" w:eastAsia="仿宋" w:cs="仿宋"/>
          <w:b/>
          <w:bCs/>
          <w:sz w:val="36"/>
          <w:szCs w:val="21"/>
        </w:rPr>
      </w:pPr>
      <w:r>
        <w:rPr>
          <w:rFonts w:hint="eastAsia" w:ascii="仿宋" w:hAnsi="仿宋" w:eastAsia="仿宋" w:cs="仿宋"/>
          <w:b/>
          <w:bCs/>
          <w:sz w:val="36"/>
          <w:szCs w:val="21"/>
        </w:rPr>
        <w:t>总得分＝一+二+三+四+五</w:t>
      </w:r>
    </w:p>
    <w:p>
      <w:pPr>
        <w:jc w:val="left"/>
        <w:rPr>
          <w:rFonts w:hint="eastAsia" w:ascii="仿宋" w:hAnsi="仿宋" w:eastAsia="仿宋" w:cs="仿宋"/>
          <w:b/>
          <w:bCs/>
          <w:sz w:val="20"/>
          <w:szCs w:val="21"/>
        </w:rPr>
      </w:pPr>
    </w:p>
    <w:p>
      <w:pPr>
        <w:jc w:val="left"/>
        <w:rPr>
          <w:rFonts w:hint="eastAsia" w:ascii="仿宋" w:hAnsi="仿宋" w:eastAsia="仿宋" w:cs="仿宋"/>
          <w:b/>
          <w:bCs/>
          <w:sz w:val="20"/>
          <w:szCs w:val="21"/>
        </w:rPr>
      </w:pPr>
    </w:p>
    <w:p>
      <w:pPr>
        <w:jc w:val="left"/>
        <w:rPr>
          <w:rFonts w:hint="eastAsia" w:ascii="仿宋" w:hAnsi="仿宋" w:eastAsia="仿宋" w:cs="仿宋"/>
          <w:b/>
          <w:bCs/>
          <w:sz w:val="20"/>
          <w:szCs w:val="21"/>
        </w:rPr>
      </w:pPr>
    </w:p>
    <w:p>
      <w:pPr>
        <w:jc w:val="left"/>
        <w:rPr>
          <w:rFonts w:hint="eastAsia" w:ascii="仿宋" w:hAnsi="仿宋" w:eastAsia="仿宋" w:cs="仿宋"/>
          <w:b/>
          <w:bCs/>
          <w:sz w:val="20"/>
          <w:szCs w:val="21"/>
        </w:rPr>
      </w:pPr>
    </w:p>
    <w:p>
      <w:pPr>
        <w:jc w:val="left"/>
        <w:rPr>
          <w:rFonts w:hint="eastAsia" w:ascii="仿宋" w:hAnsi="仿宋" w:eastAsia="仿宋" w:cs="仿宋"/>
          <w:b/>
          <w:bCs/>
          <w:sz w:val="20"/>
          <w:szCs w:val="21"/>
        </w:rPr>
      </w:pPr>
    </w:p>
    <w:p>
      <w:pPr>
        <w:jc w:val="left"/>
        <w:rPr>
          <w:rFonts w:hint="eastAsia" w:ascii="仿宋" w:hAnsi="仿宋" w:eastAsia="仿宋" w:cs="仿宋"/>
          <w:b/>
          <w:bCs/>
          <w:sz w:val="20"/>
          <w:szCs w:val="21"/>
        </w:rPr>
      </w:pPr>
    </w:p>
    <w:p>
      <w:pPr>
        <w:jc w:val="left"/>
        <w:rPr>
          <w:rFonts w:hint="eastAsia" w:ascii="仿宋" w:hAnsi="仿宋" w:eastAsia="仿宋" w:cs="仿宋"/>
          <w:b/>
          <w:bCs/>
          <w:sz w:val="20"/>
          <w:szCs w:val="21"/>
        </w:rPr>
      </w:pPr>
    </w:p>
    <w:p>
      <w:pPr>
        <w:jc w:val="left"/>
        <w:rPr>
          <w:rFonts w:hint="eastAsia" w:ascii="仿宋" w:hAnsi="仿宋" w:eastAsia="仿宋" w:cs="仿宋"/>
          <w:b/>
          <w:bCs/>
          <w:sz w:val="20"/>
          <w:szCs w:val="21"/>
        </w:rPr>
      </w:pPr>
    </w:p>
    <w:p>
      <w:pPr>
        <w:jc w:val="left"/>
        <w:rPr>
          <w:rFonts w:hint="eastAsia" w:ascii="仿宋" w:hAnsi="仿宋" w:eastAsia="仿宋" w:cs="仿宋"/>
          <w:b/>
          <w:bCs/>
          <w:sz w:val="20"/>
          <w:szCs w:val="21"/>
        </w:rPr>
      </w:pPr>
    </w:p>
    <w:p>
      <w:pPr>
        <w:jc w:val="left"/>
        <w:rPr>
          <w:rFonts w:hint="eastAsia" w:ascii="仿宋" w:hAnsi="仿宋" w:eastAsia="仿宋" w:cs="仿宋"/>
          <w:b/>
          <w:bCs/>
          <w:sz w:val="20"/>
          <w:szCs w:val="21"/>
        </w:rPr>
      </w:pPr>
    </w:p>
    <w:p>
      <w:pPr>
        <w:jc w:val="left"/>
        <w:rPr>
          <w:rFonts w:hint="eastAsia" w:ascii="仿宋" w:hAnsi="仿宋" w:eastAsia="仿宋" w:cs="仿宋"/>
          <w:b/>
          <w:bCs/>
          <w:sz w:val="20"/>
          <w:szCs w:val="21"/>
        </w:rPr>
      </w:pPr>
    </w:p>
    <w:p>
      <w:pPr>
        <w:jc w:val="left"/>
        <w:rPr>
          <w:rFonts w:hint="eastAsia" w:ascii="仿宋" w:hAnsi="仿宋" w:eastAsia="仿宋" w:cs="仿宋"/>
          <w:b/>
          <w:bCs/>
          <w:sz w:val="20"/>
          <w:szCs w:val="21"/>
        </w:rPr>
      </w:pPr>
    </w:p>
    <w:p>
      <w:pPr>
        <w:jc w:val="left"/>
        <w:rPr>
          <w:rFonts w:hint="eastAsia" w:ascii="仿宋" w:hAnsi="仿宋" w:eastAsia="仿宋" w:cs="仿宋"/>
          <w:b/>
          <w:bCs/>
          <w:sz w:val="20"/>
          <w:szCs w:val="21"/>
        </w:rPr>
      </w:pPr>
    </w:p>
    <w:p>
      <w:pPr>
        <w:jc w:val="left"/>
        <w:rPr>
          <w:rFonts w:hint="eastAsia" w:ascii="仿宋" w:hAnsi="仿宋" w:eastAsia="仿宋" w:cs="仿宋"/>
          <w:b/>
          <w:bCs/>
          <w:sz w:val="20"/>
          <w:szCs w:val="21"/>
        </w:rPr>
      </w:pPr>
    </w:p>
    <w:p>
      <w:pPr>
        <w:jc w:val="left"/>
        <w:rPr>
          <w:rFonts w:hint="eastAsia" w:ascii="仿宋" w:hAnsi="仿宋" w:eastAsia="仿宋" w:cs="仿宋"/>
          <w:b/>
          <w:bCs/>
          <w:sz w:val="20"/>
          <w:szCs w:val="21"/>
        </w:rPr>
      </w:pPr>
    </w:p>
    <w:p>
      <w:pPr>
        <w:jc w:val="left"/>
        <w:rPr>
          <w:rFonts w:hint="eastAsia" w:ascii="仿宋" w:hAnsi="仿宋" w:eastAsia="仿宋" w:cs="仿宋"/>
          <w:b/>
          <w:bCs/>
          <w:sz w:val="20"/>
          <w:szCs w:val="21"/>
        </w:rPr>
      </w:pPr>
    </w:p>
    <w:p>
      <w:pPr>
        <w:jc w:val="left"/>
        <w:rPr>
          <w:rFonts w:hint="eastAsia" w:ascii="仿宋" w:hAnsi="仿宋" w:eastAsia="仿宋" w:cs="仿宋"/>
          <w:b/>
          <w:bCs/>
          <w:sz w:val="20"/>
          <w:szCs w:val="21"/>
        </w:rPr>
      </w:pPr>
    </w:p>
    <w:p>
      <w:pPr>
        <w:jc w:val="left"/>
        <w:rPr>
          <w:rFonts w:hint="eastAsia" w:ascii="仿宋" w:hAnsi="仿宋" w:eastAsia="仿宋" w:cs="仿宋"/>
          <w:b/>
          <w:bCs/>
          <w:sz w:val="20"/>
          <w:szCs w:val="21"/>
        </w:rPr>
      </w:pPr>
    </w:p>
    <w:p>
      <w:pPr>
        <w:jc w:val="left"/>
        <w:rPr>
          <w:rFonts w:hint="eastAsia" w:ascii="仿宋" w:hAnsi="仿宋" w:eastAsia="仿宋" w:cs="仿宋"/>
          <w:b/>
          <w:bCs/>
          <w:sz w:val="20"/>
          <w:szCs w:val="21"/>
        </w:rPr>
      </w:pPr>
    </w:p>
    <w:p>
      <w:pPr>
        <w:jc w:val="left"/>
        <w:rPr>
          <w:rFonts w:hint="eastAsia" w:ascii="仿宋" w:hAnsi="仿宋" w:eastAsia="仿宋" w:cs="仿宋"/>
          <w:b/>
          <w:bCs/>
          <w:sz w:val="20"/>
          <w:szCs w:val="21"/>
        </w:rPr>
      </w:pPr>
    </w:p>
    <w:p>
      <w:pPr>
        <w:jc w:val="left"/>
        <w:rPr>
          <w:rFonts w:hint="eastAsia" w:ascii="仿宋" w:hAnsi="仿宋" w:eastAsia="仿宋" w:cs="仿宋"/>
          <w:b/>
          <w:bCs/>
          <w:sz w:val="20"/>
          <w:szCs w:val="21"/>
        </w:rPr>
      </w:pPr>
    </w:p>
    <w:p>
      <w:pPr>
        <w:spacing w:line="500" w:lineRule="exact"/>
        <w:jc w:val="left"/>
        <w:rPr>
          <w:rFonts w:asciiTheme="majorEastAsia" w:hAnsiTheme="majorEastAsia" w:eastAsiaTheme="majorEastAsia"/>
          <w:sz w:val="32"/>
          <w:szCs w:val="21"/>
        </w:rPr>
      </w:pPr>
      <w:r>
        <w:rPr>
          <w:rFonts w:hint="eastAsia" w:asciiTheme="majorEastAsia" w:hAnsiTheme="majorEastAsia" w:eastAsiaTheme="majorEastAsia"/>
          <w:sz w:val="32"/>
          <w:szCs w:val="21"/>
        </w:rPr>
        <w:t>6 参选人实施方案</w:t>
      </w:r>
    </w:p>
    <w:p>
      <w:pPr>
        <w:jc w:val="left"/>
        <w:rPr>
          <w:rFonts w:ascii="仿宋" w:hAnsi="仿宋" w:eastAsia="仿宋" w:cs="仿宋"/>
          <w:b/>
          <w:bCs/>
          <w:sz w:val="20"/>
          <w:szCs w:val="21"/>
        </w:rPr>
      </w:pPr>
    </w:p>
    <w:p>
      <w:pPr>
        <w:spacing w:line="500" w:lineRule="exact"/>
        <w:rPr>
          <w:rFonts w:asciiTheme="majorEastAsia" w:hAnsiTheme="majorEastAsia" w:eastAsiaTheme="majorEastAsia"/>
          <w:sz w:val="28"/>
          <w:szCs w:val="21"/>
        </w:rPr>
      </w:pPr>
      <w:r>
        <w:rPr>
          <w:rFonts w:hint="eastAsia" w:asciiTheme="majorEastAsia" w:hAnsiTheme="majorEastAsia" w:eastAsiaTheme="majorEastAsia"/>
          <w:sz w:val="28"/>
          <w:szCs w:val="21"/>
        </w:rPr>
        <w:t>参选企业对应比选评分事项作出实施方案。格式如下：</w:t>
      </w:r>
    </w:p>
    <w:p>
      <w:pPr>
        <w:spacing w:line="500" w:lineRule="exact"/>
        <w:rPr>
          <w:rFonts w:hint="eastAsia" w:asciiTheme="majorEastAsia" w:hAnsiTheme="majorEastAsia" w:eastAsiaTheme="majorEastAsia"/>
          <w:sz w:val="28"/>
          <w:szCs w:val="21"/>
        </w:rPr>
      </w:pPr>
    </w:p>
    <w:p>
      <w:pPr>
        <w:spacing w:line="500" w:lineRule="exact"/>
        <w:jc w:val="center"/>
        <w:rPr>
          <w:rFonts w:asciiTheme="majorEastAsia" w:hAnsiTheme="majorEastAsia" w:eastAsiaTheme="majorEastAsia"/>
          <w:b/>
          <w:sz w:val="28"/>
          <w:szCs w:val="21"/>
        </w:rPr>
      </w:pPr>
      <w:r>
        <w:rPr>
          <w:rFonts w:hint="eastAsia" w:asciiTheme="majorEastAsia" w:hAnsiTheme="majorEastAsia" w:eastAsiaTheme="majorEastAsia"/>
          <w:b/>
          <w:sz w:val="28"/>
          <w:szCs w:val="21"/>
        </w:rPr>
        <w:t>广西工商职业技术学院中尧校区学生食堂管理责任企业实施方案</w:t>
      </w:r>
    </w:p>
    <w:p>
      <w:pPr>
        <w:spacing w:line="500" w:lineRule="exact"/>
        <w:rPr>
          <w:rFonts w:hint="eastAsia" w:asciiTheme="majorEastAsia" w:hAnsiTheme="majorEastAsia" w:eastAsiaTheme="majorEastAsia"/>
          <w:sz w:val="28"/>
          <w:szCs w:val="21"/>
        </w:rPr>
      </w:pPr>
    </w:p>
    <w:p>
      <w:pPr>
        <w:spacing w:line="500" w:lineRule="exact"/>
        <w:rPr>
          <w:rFonts w:asciiTheme="majorEastAsia" w:hAnsiTheme="majorEastAsia" w:eastAsiaTheme="majorEastAsia"/>
          <w:sz w:val="28"/>
          <w:szCs w:val="21"/>
        </w:rPr>
      </w:pPr>
      <w:r>
        <w:rPr>
          <w:rFonts w:hint="eastAsia" w:asciiTheme="majorEastAsia" w:hAnsiTheme="majorEastAsia" w:eastAsiaTheme="majorEastAsia"/>
          <w:sz w:val="28"/>
          <w:szCs w:val="21"/>
        </w:rPr>
        <w:t>一、食堂经营方案</w:t>
      </w:r>
    </w:p>
    <w:p>
      <w:pPr>
        <w:spacing w:line="500" w:lineRule="exact"/>
        <w:rPr>
          <w:rFonts w:asciiTheme="majorEastAsia" w:hAnsiTheme="majorEastAsia" w:eastAsiaTheme="majorEastAsia"/>
          <w:sz w:val="28"/>
          <w:szCs w:val="21"/>
        </w:rPr>
      </w:pPr>
      <w:r>
        <w:rPr>
          <w:rFonts w:hint="eastAsia" w:asciiTheme="majorEastAsia" w:hAnsiTheme="majorEastAsia" w:eastAsiaTheme="majorEastAsia"/>
          <w:sz w:val="28"/>
          <w:szCs w:val="21"/>
        </w:rPr>
        <w:t>1. 从业人员管理</w:t>
      </w:r>
    </w:p>
    <w:p>
      <w:pPr>
        <w:spacing w:line="500" w:lineRule="exact"/>
        <w:rPr>
          <w:rFonts w:asciiTheme="majorEastAsia" w:hAnsiTheme="majorEastAsia" w:eastAsiaTheme="majorEastAsia"/>
          <w:sz w:val="28"/>
          <w:szCs w:val="21"/>
        </w:rPr>
      </w:pPr>
      <w:r>
        <w:rPr>
          <w:rFonts w:hint="eastAsia" w:asciiTheme="majorEastAsia" w:hAnsiTheme="majorEastAsia" w:eastAsiaTheme="majorEastAsia"/>
          <w:sz w:val="28"/>
          <w:szCs w:val="21"/>
        </w:rPr>
        <w:t>2. 采购环节</w:t>
      </w:r>
    </w:p>
    <w:p>
      <w:pPr>
        <w:spacing w:line="500" w:lineRule="exact"/>
        <w:rPr>
          <w:rFonts w:asciiTheme="majorEastAsia" w:hAnsiTheme="majorEastAsia" w:eastAsiaTheme="majorEastAsia"/>
          <w:sz w:val="28"/>
          <w:szCs w:val="21"/>
        </w:rPr>
      </w:pPr>
      <w:r>
        <w:rPr>
          <w:rFonts w:hint="eastAsia" w:asciiTheme="majorEastAsia" w:hAnsiTheme="majorEastAsia" w:eastAsiaTheme="majorEastAsia"/>
          <w:sz w:val="28"/>
          <w:szCs w:val="21"/>
        </w:rPr>
        <w:t>3. 加工环节</w:t>
      </w:r>
    </w:p>
    <w:p>
      <w:pPr>
        <w:spacing w:line="500" w:lineRule="exact"/>
        <w:rPr>
          <w:rFonts w:asciiTheme="majorEastAsia" w:hAnsiTheme="majorEastAsia" w:eastAsiaTheme="majorEastAsia"/>
          <w:sz w:val="28"/>
          <w:szCs w:val="21"/>
        </w:rPr>
      </w:pPr>
      <w:r>
        <w:rPr>
          <w:rFonts w:asciiTheme="majorEastAsia" w:hAnsiTheme="majorEastAsia" w:eastAsiaTheme="majorEastAsia"/>
          <w:sz w:val="28"/>
          <w:szCs w:val="21"/>
        </w:rPr>
        <w:t>……………………</w:t>
      </w:r>
    </w:p>
    <w:p>
      <w:pPr>
        <w:spacing w:line="500" w:lineRule="exact"/>
        <w:rPr>
          <w:rFonts w:asciiTheme="majorEastAsia" w:hAnsiTheme="majorEastAsia" w:eastAsiaTheme="majorEastAsia"/>
          <w:sz w:val="28"/>
          <w:szCs w:val="21"/>
        </w:rPr>
      </w:pPr>
      <w:r>
        <w:rPr>
          <w:rFonts w:hint="eastAsia" w:asciiTheme="majorEastAsia" w:hAnsiTheme="majorEastAsia" w:eastAsiaTheme="majorEastAsia"/>
          <w:sz w:val="28"/>
          <w:szCs w:val="21"/>
        </w:rPr>
        <w:t>二、现场管理，环节展示（此项主要看现在PPT或图片展示）</w:t>
      </w:r>
    </w:p>
    <w:p>
      <w:pPr>
        <w:spacing w:line="500" w:lineRule="exact"/>
        <w:rPr>
          <w:rFonts w:asciiTheme="majorEastAsia" w:hAnsiTheme="majorEastAsia" w:eastAsiaTheme="majorEastAsia"/>
          <w:sz w:val="28"/>
          <w:szCs w:val="21"/>
        </w:rPr>
      </w:pPr>
      <w:r>
        <w:rPr>
          <w:rFonts w:hint="eastAsia" w:asciiTheme="majorEastAsia" w:hAnsiTheme="majorEastAsia" w:eastAsiaTheme="majorEastAsia"/>
          <w:sz w:val="28"/>
          <w:szCs w:val="21"/>
        </w:rPr>
        <w:t>三、业绩</w:t>
      </w:r>
    </w:p>
    <w:p>
      <w:pPr>
        <w:spacing w:line="500" w:lineRule="exact"/>
        <w:rPr>
          <w:rFonts w:asciiTheme="majorEastAsia" w:hAnsiTheme="majorEastAsia" w:eastAsiaTheme="majorEastAsia"/>
          <w:sz w:val="28"/>
          <w:szCs w:val="21"/>
        </w:rPr>
      </w:pPr>
      <w:r>
        <w:rPr>
          <w:rFonts w:hint="eastAsia" w:asciiTheme="majorEastAsia" w:hAnsiTheme="majorEastAsia" w:eastAsiaTheme="majorEastAsia"/>
          <w:sz w:val="28"/>
          <w:szCs w:val="21"/>
        </w:rPr>
        <w:t>1. 近5年连续经营并且无事故历史</w:t>
      </w:r>
    </w:p>
    <w:p>
      <w:pPr>
        <w:spacing w:line="500" w:lineRule="exact"/>
        <w:rPr>
          <w:rFonts w:asciiTheme="majorEastAsia" w:hAnsiTheme="majorEastAsia" w:eastAsiaTheme="majorEastAsia"/>
          <w:sz w:val="28"/>
          <w:szCs w:val="21"/>
        </w:rPr>
      </w:pPr>
      <w:r>
        <w:rPr>
          <w:rFonts w:hint="eastAsia" w:asciiTheme="majorEastAsia" w:hAnsiTheme="majorEastAsia" w:eastAsiaTheme="majorEastAsia"/>
          <w:sz w:val="28"/>
          <w:szCs w:val="21"/>
        </w:rPr>
        <w:t>2.获得认证及荣誉</w:t>
      </w:r>
    </w:p>
    <w:p>
      <w:pPr>
        <w:spacing w:line="500" w:lineRule="exact"/>
        <w:rPr>
          <w:rFonts w:asciiTheme="majorEastAsia" w:hAnsiTheme="majorEastAsia" w:eastAsiaTheme="majorEastAsia"/>
          <w:sz w:val="28"/>
          <w:szCs w:val="21"/>
        </w:rPr>
      </w:pPr>
      <w:r>
        <w:rPr>
          <w:rFonts w:hint="eastAsia" w:asciiTheme="majorEastAsia" w:hAnsiTheme="majorEastAsia" w:eastAsiaTheme="majorEastAsia"/>
          <w:sz w:val="28"/>
          <w:szCs w:val="21"/>
        </w:rPr>
        <w:t>四、注册资金</w:t>
      </w:r>
    </w:p>
    <w:p>
      <w:pPr>
        <w:spacing w:line="500" w:lineRule="exact"/>
        <w:rPr>
          <w:rFonts w:asciiTheme="majorEastAsia" w:hAnsiTheme="majorEastAsia" w:eastAsiaTheme="majorEastAsia"/>
          <w:sz w:val="28"/>
          <w:szCs w:val="21"/>
        </w:rPr>
      </w:pPr>
      <w:r>
        <w:rPr>
          <w:rFonts w:hint="eastAsia" w:asciiTheme="majorEastAsia" w:hAnsiTheme="majorEastAsia" w:eastAsiaTheme="majorEastAsia"/>
          <w:sz w:val="28"/>
          <w:szCs w:val="21"/>
        </w:rPr>
        <w:t>五、投入及服务承诺</w:t>
      </w:r>
    </w:p>
    <w:p>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Ђ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5"/>
      </w:rPr>
    </w:pPr>
    <w:r>
      <w:fldChar w:fldCharType="begin"/>
    </w:r>
    <w:r>
      <w:rPr>
        <w:rStyle w:val="5"/>
      </w:rPr>
      <w:instrText xml:space="preserve">PAGE  </w:instrText>
    </w:r>
    <w:r>
      <w:fldChar w:fldCharType="separate"/>
    </w:r>
    <w:r>
      <w:rPr>
        <w:rStyle w:val="5"/>
      </w:rPr>
      <w:t>12</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5"/>
      </w:rPr>
    </w:pPr>
    <w:r>
      <w:fldChar w:fldCharType="begin"/>
    </w:r>
    <w:r>
      <w:rPr>
        <w:rStyle w:val="5"/>
      </w:rPr>
      <w:instrText xml:space="preserve">PAGE  </w:instrText>
    </w:r>
    <w: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4C1A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99"/>
    <w:rPr>
      <w:rFonts w:ascii="Ђˎ̥" w:hAnsi="Verdana" w:eastAsia="Ђˎ̥" w:cs="Verdana"/>
      <w:szCs w:val="21"/>
    </w:rPr>
  </w:style>
  <w:style w:type="paragraph" w:styleId="3">
    <w:name w:val="footer"/>
    <w:basedOn w:val="1"/>
    <w:unhideWhenUsed/>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2018-07-21T07:23:56Z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